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6CCDC" w14:textId="003BD95A" w:rsidR="009363AE" w:rsidRPr="00B65A7F" w:rsidRDefault="009363AE" w:rsidP="009363AE">
      <w:pPr>
        <w:pStyle w:val="aff2"/>
        <w:jc w:val="right"/>
        <w:rPr>
          <w:rFonts w:ascii="Times New Roman" w:hAnsi="Times New Roman" w:cs="Times New Roman"/>
          <w:sz w:val="24"/>
          <w:szCs w:val="24"/>
        </w:rPr>
      </w:pPr>
      <w:r w:rsidRPr="00B65A7F">
        <w:rPr>
          <w:rFonts w:ascii="Times New Roman" w:hAnsi="Times New Roman" w:cs="Times New Roman"/>
          <w:sz w:val="24"/>
          <w:szCs w:val="24"/>
        </w:rPr>
        <w:t>Приложение №</w:t>
      </w:r>
      <w:r w:rsidR="007268FA">
        <w:rPr>
          <w:rFonts w:ascii="Times New Roman" w:hAnsi="Times New Roman" w:cs="Times New Roman"/>
          <w:sz w:val="24"/>
          <w:szCs w:val="24"/>
        </w:rPr>
        <w:t>11</w:t>
      </w:r>
    </w:p>
    <w:p w14:paraId="7D2078C3" w14:textId="1459E812" w:rsidR="00B65A7F" w:rsidRPr="00B65A7F" w:rsidRDefault="009363AE" w:rsidP="009363AE">
      <w:pPr>
        <w:pStyle w:val="aff2"/>
        <w:jc w:val="right"/>
        <w:rPr>
          <w:rFonts w:ascii="Times New Roman" w:hAnsi="Times New Roman" w:cs="Times New Roman"/>
          <w:sz w:val="24"/>
          <w:szCs w:val="24"/>
        </w:rPr>
      </w:pPr>
      <w:r w:rsidRPr="00B65A7F">
        <w:rPr>
          <w:rFonts w:ascii="Times New Roman" w:hAnsi="Times New Roman" w:cs="Times New Roman"/>
          <w:sz w:val="24"/>
          <w:szCs w:val="24"/>
        </w:rPr>
        <w:t xml:space="preserve">к решению </w:t>
      </w:r>
      <w:r w:rsidR="00D716DD" w:rsidRPr="00D716DD">
        <w:rPr>
          <w:rFonts w:ascii="Times New Roman" w:hAnsi="Times New Roman" w:cs="Times New Roman"/>
          <w:sz w:val="24"/>
          <w:szCs w:val="24"/>
        </w:rPr>
        <w:t>Совета директоров</w:t>
      </w:r>
      <w:r w:rsidR="00B65A7F" w:rsidRPr="00B65A7F">
        <w:rPr>
          <w:rFonts w:ascii="Times New Roman" w:hAnsi="Times New Roman" w:cs="Times New Roman"/>
          <w:sz w:val="24"/>
          <w:szCs w:val="24"/>
        </w:rPr>
        <w:t xml:space="preserve"> </w:t>
      </w:r>
    </w:p>
    <w:p w14:paraId="309E9A9C" w14:textId="61C5D4A3" w:rsidR="009363AE" w:rsidRPr="00B65A7F" w:rsidRDefault="009363AE" w:rsidP="009363AE">
      <w:pPr>
        <w:pStyle w:val="aff2"/>
        <w:jc w:val="right"/>
        <w:rPr>
          <w:rFonts w:ascii="Times New Roman" w:hAnsi="Times New Roman" w:cs="Times New Roman"/>
          <w:sz w:val="24"/>
          <w:szCs w:val="24"/>
        </w:rPr>
      </w:pPr>
      <w:r w:rsidRPr="00B65A7F">
        <w:rPr>
          <w:rFonts w:ascii="Times New Roman" w:hAnsi="Times New Roman" w:cs="Times New Roman"/>
          <w:sz w:val="24"/>
          <w:szCs w:val="24"/>
        </w:rPr>
        <w:t>АО "</w:t>
      </w:r>
      <w:proofErr w:type="spellStart"/>
      <w:r w:rsidRPr="00B65A7F">
        <w:rPr>
          <w:rFonts w:ascii="Times New Roman" w:hAnsi="Times New Roman" w:cs="Times New Roman"/>
          <w:sz w:val="24"/>
          <w:szCs w:val="24"/>
        </w:rPr>
        <w:t>Отбасы</w:t>
      </w:r>
      <w:proofErr w:type="spellEnd"/>
      <w:r w:rsidRPr="00B65A7F">
        <w:rPr>
          <w:rFonts w:ascii="Times New Roman" w:hAnsi="Times New Roman" w:cs="Times New Roman"/>
          <w:sz w:val="24"/>
          <w:szCs w:val="24"/>
        </w:rPr>
        <w:t xml:space="preserve"> банк"</w:t>
      </w:r>
    </w:p>
    <w:p w14:paraId="4F9E138F" w14:textId="1691F396" w:rsidR="009363AE" w:rsidRPr="00B65A7F" w:rsidRDefault="009363AE" w:rsidP="009363AE">
      <w:pPr>
        <w:pStyle w:val="aff2"/>
        <w:jc w:val="right"/>
        <w:rPr>
          <w:rFonts w:ascii="Times New Roman" w:hAnsi="Times New Roman" w:cs="Times New Roman"/>
          <w:sz w:val="24"/>
          <w:szCs w:val="24"/>
        </w:rPr>
      </w:pPr>
      <w:r w:rsidRPr="00B65A7F">
        <w:rPr>
          <w:rFonts w:ascii="Times New Roman" w:hAnsi="Times New Roman" w:cs="Times New Roman"/>
          <w:sz w:val="24"/>
          <w:szCs w:val="24"/>
        </w:rPr>
        <w:t>(протокол заседания №</w:t>
      </w:r>
      <w:r w:rsidR="00DD02D6">
        <w:rPr>
          <w:rFonts w:ascii="Times New Roman" w:hAnsi="Times New Roman" w:cs="Times New Roman"/>
          <w:sz w:val="24"/>
          <w:szCs w:val="24"/>
        </w:rPr>
        <w:t>10</w:t>
      </w:r>
      <w:r w:rsidRPr="00B65A7F">
        <w:rPr>
          <w:rFonts w:ascii="Times New Roman" w:hAnsi="Times New Roman" w:cs="Times New Roman"/>
          <w:sz w:val="24"/>
          <w:szCs w:val="24"/>
        </w:rPr>
        <w:t xml:space="preserve"> от </w:t>
      </w:r>
      <w:r w:rsidR="00DD02D6">
        <w:rPr>
          <w:rFonts w:ascii="Times New Roman" w:hAnsi="Times New Roman" w:cs="Times New Roman"/>
          <w:sz w:val="24"/>
          <w:szCs w:val="24"/>
        </w:rPr>
        <w:t>25.06.2025</w:t>
      </w:r>
      <w:r w:rsidRPr="00B65A7F">
        <w:rPr>
          <w:rFonts w:ascii="Times New Roman" w:hAnsi="Times New Roman" w:cs="Times New Roman"/>
          <w:sz w:val="24"/>
          <w:szCs w:val="24"/>
        </w:rPr>
        <w:t xml:space="preserve"> года)</w:t>
      </w:r>
    </w:p>
    <w:p w14:paraId="653B16A7" w14:textId="77777777" w:rsidR="00760FD0" w:rsidRPr="00B65A7F" w:rsidRDefault="00760FD0" w:rsidP="004F089C">
      <w:pPr>
        <w:tabs>
          <w:tab w:val="left" w:pos="1080"/>
          <w:tab w:val="left" w:pos="1440"/>
        </w:tabs>
        <w:spacing w:after="120" w:line="240" w:lineRule="auto"/>
        <w:jc w:val="both"/>
        <w:rPr>
          <w:rFonts w:ascii="Times New Roman" w:eastAsia="Times New Roman" w:hAnsi="Times New Roman" w:cs="Times New Roman"/>
          <w:sz w:val="24"/>
          <w:szCs w:val="24"/>
        </w:rPr>
      </w:pPr>
    </w:p>
    <w:tbl>
      <w:tblPr>
        <w:tblW w:w="9636" w:type="dxa"/>
        <w:tblInd w:w="5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81"/>
        <w:gridCol w:w="1843"/>
        <w:gridCol w:w="5812"/>
      </w:tblGrid>
      <w:tr w:rsidR="00760FD0" w:rsidRPr="00B65A7F" w14:paraId="7E1F5737" w14:textId="77777777" w:rsidTr="002342D2">
        <w:trPr>
          <w:trHeight w:val="180"/>
        </w:trPr>
        <w:tc>
          <w:tcPr>
            <w:tcW w:w="1981" w:type="dxa"/>
            <w:vMerge w:val="restart"/>
          </w:tcPr>
          <w:p w14:paraId="26E0EB79" w14:textId="61628BB3" w:rsidR="00760FD0" w:rsidRPr="00B65A7F" w:rsidRDefault="002342D2" w:rsidP="002342D2">
            <w:pPr>
              <w:spacing w:after="120" w:line="240" w:lineRule="auto"/>
              <w:ind w:left="-112"/>
              <w:rPr>
                <w:rFonts w:ascii="Times New Roman" w:eastAsia="Arial" w:hAnsi="Times New Roman" w:cs="Times New Roman"/>
                <w:sz w:val="24"/>
                <w:szCs w:val="24"/>
              </w:rPr>
            </w:pPr>
            <w:bookmarkStart w:id="0" w:name="_top"/>
            <w:bookmarkEnd w:id="0"/>
            <w:r w:rsidRPr="00B65A7F">
              <w:rPr>
                <w:rFonts w:ascii="Times New Roman" w:hAnsi="Times New Roman" w:cs="Times New Roman"/>
                <w:noProof/>
                <w:sz w:val="24"/>
                <w:szCs w:val="24"/>
                <w:lang/>
              </w:rPr>
              <w:drawing>
                <wp:inline distT="0" distB="0" distL="0" distR="0" wp14:anchorId="1C9642B9" wp14:editId="4B8A6DE0">
                  <wp:extent cx="1190625" cy="419100"/>
                  <wp:effectExtent l="0" t="0" r="9525" b="0"/>
                  <wp:docPr id="22" name="Рисунок 22" descr="cid:image001.png@01D6F482.19DF7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061194" name="Рисунок 1" descr="cid:image001.png@01D6F482.19DF78D0"/>
                          <pic:cNvPicPr>
                            <a:picLocks noChangeAspect="1" noChangeArrowheads="1"/>
                          </pic:cNvPicPr>
                        </pic:nvPicPr>
                        <pic:blipFill>
                          <a:blip r:embed="rId8" r:link="rId9">
                            <a:extLst>
                              <a:ext uri="{28A0092B-C50C-407E-A947-70E740481C1C}">
                                <a14:useLocalDpi xmlns:a14="http://schemas.microsoft.com/office/drawing/2010/main" val="0"/>
                              </a:ext>
                            </a:extLst>
                          </a:blip>
                          <a:stretch>
                            <a:fillRect/>
                          </a:stretch>
                        </pic:blipFill>
                        <pic:spPr bwMode="auto">
                          <a:xfrm>
                            <a:off x="0" y="0"/>
                            <a:ext cx="1190625" cy="419100"/>
                          </a:xfrm>
                          <a:prstGeom prst="rect">
                            <a:avLst/>
                          </a:prstGeom>
                          <a:noFill/>
                          <a:ln>
                            <a:noFill/>
                          </a:ln>
                        </pic:spPr>
                      </pic:pic>
                    </a:graphicData>
                  </a:graphic>
                </wp:inline>
              </w:drawing>
            </w:r>
          </w:p>
        </w:tc>
        <w:tc>
          <w:tcPr>
            <w:tcW w:w="1843" w:type="dxa"/>
            <w:vAlign w:val="center"/>
          </w:tcPr>
          <w:p w14:paraId="1DB63C87" w14:textId="62E6C36C" w:rsidR="00760FD0" w:rsidRPr="00B65A7F" w:rsidRDefault="00760FD0" w:rsidP="004F089C">
            <w:pPr>
              <w:spacing w:after="120" w:line="240" w:lineRule="auto"/>
              <w:rPr>
                <w:rFonts w:ascii="Times New Roman" w:eastAsia="Arial" w:hAnsi="Times New Roman" w:cs="Times New Roman"/>
                <w:b/>
                <w:sz w:val="24"/>
                <w:szCs w:val="24"/>
              </w:rPr>
            </w:pPr>
            <w:r w:rsidRPr="00B65A7F">
              <w:rPr>
                <w:rFonts w:ascii="Times New Roman" w:eastAsia="Arial" w:hAnsi="Times New Roman" w:cs="Times New Roman"/>
                <w:b/>
                <w:sz w:val="24"/>
                <w:szCs w:val="24"/>
              </w:rPr>
              <w:t xml:space="preserve">Вышестоящий </w:t>
            </w:r>
            <w:r w:rsidR="004A5EF5" w:rsidRPr="00B65A7F">
              <w:rPr>
                <w:rFonts w:ascii="Times New Roman" w:eastAsia="Arial" w:hAnsi="Times New Roman" w:cs="Times New Roman"/>
                <w:b/>
                <w:sz w:val="24"/>
                <w:szCs w:val="24"/>
              </w:rPr>
              <w:t>внутренний документ</w:t>
            </w:r>
          </w:p>
        </w:tc>
        <w:tc>
          <w:tcPr>
            <w:tcW w:w="5812" w:type="dxa"/>
            <w:tcBorders>
              <w:top w:val="single" w:sz="2" w:space="0" w:color="auto"/>
              <w:left w:val="single" w:sz="2" w:space="0" w:color="auto"/>
              <w:bottom w:val="single" w:sz="2" w:space="0" w:color="auto"/>
              <w:right w:val="single" w:sz="2" w:space="0" w:color="auto"/>
            </w:tcBorders>
            <w:vAlign w:val="center"/>
          </w:tcPr>
          <w:p w14:paraId="733CCA07" w14:textId="62B45C44" w:rsidR="00141093" w:rsidRPr="00B65A7F" w:rsidRDefault="002342D2" w:rsidP="002342D2">
            <w:pPr>
              <w:spacing w:after="120" w:line="240" w:lineRule="auto"/>
              <w:rPr>
                <w:rFonts w:ascii="Times New Roman" w:eastAsia="Arial" w:hAnsi="Times New Roman" w:cs="Times New Roman"/>
                <w:sz w:val="24"/>
                <w:szCs w:val="24"/>
                <w:lang w:val="kk-KZ"/>
              </w:rPr>
            </w:pPr>
            <w:r w:rsidRPr="00B65A7F">
              <w:rPr>
                <w:rFonts w:ascii="Times New Roman" w:eastAsia="Arial" w:hAnsi="Times New Roman" w:cs="Times New Roman"/>
                <w:sz w:val="24"/>
                <w:szCs w:val="24"/>
                <w:lang w:val="kk-KZ"/>
              </w:rPr>
              <w:t>Стратегия развития АО "Отбасы банк" на 2024-2033 годы</w:t>
            </w:r>
          </w:p>
        </w:tc>
      </w:tr>
      <w:tr w:rsidR="00760FD0" w:rsidRPr="00B65A7F" w14:paraId="371AD6DB" w14:textId="77777777" w:rsidTr="002342D2">
        <w:trPr>
          <w:trHeight w:val="1121"/>
        </w:trPr>
        <w:tc>
          <w:tcPr>
            <w:tcW w:w="1981" w:type="dxa"/>
            <w:vMerge/>
          </w:tcPr>
          <w:p w14:paraId="1361CFBF" w14:textId="77777777" w:rsidR="00760FD0" w:rsidRPr="00B65A7F" w:rsidRDefault="00760FD0" w:rsidP="004F089C">
            <w:pPr>
              <w:spacing w:after="0" w:line="240" w:lineRule="auto"/>
              <w:rPr>
                <w:rFonts w:ascii="Times New Roman" w:eastAsia="Arial" w:hAnsi="Times New Roman" w:cs="Times New Roman"/>
                <w:sz w:val="24"/>
                <w:szCs w:val="24"/>
              </w:rPr>
            </w:pPr>
          </w:p>
        </w:tc>
        <w:tc>
          <w:tcPr>
            <w:tcW w:w="1843" w:type="dxa"/>
            <w:vAlign w:val="center"/>
          </w:tcPr>
          <w:p w14:paraId="2A6B821E" w14:textId="77777777" w:rsidR="00760FD0" w:rsidRPr="00B65A7F" w:rsidRDefault="00760FD0" w:rsidP="004F089C">
            <w:pPr>
              <w:spacing w:after="0" w:line="240" w:lineRule="auto"/>
              <w:rPr>
                <w:rFonts w:ascii="Times New Roman" w:eastAsia="Arial" w:hAnsi="Times New Roman" w:cs="Times New Roman"/>
                <w:b/>
                <w:sz w:val="24"/>
                <w:szCs w:val="24"/>
              </w:rPr>
            </w:pPr>
            <w:r w:rsidRPr="00B65A7F">
              <w:rPr>
                <w:rFonts w:ascii="Times New Roman" w:eastAsia="Arial" w:hAnsi="Times New Roman" w:cs="Times New Roman"/>
                <w:b/>
                <w:sz w:val="24"/>
                <w:szCs w:val="24"/>
              </w:rPr>
              <w:t>Владелец внутреннего документа</w:t>
            </w:r>
          </w:p>
        </w:tc>
        <w:tc>
          <w:tcPr>
            <w:tcW w:w="5812" w:type="dxa"/>
            <w:vAlign w:val="center"/>
          </w:tcPr>
          <w:p w14:paraId="2D3721DD" w14:textId="2B141231" w:rsidR="00850C7D" w:rsidRPr="00B65A7F" w:rsidRDefault="00E3221F" w:rsidP="002342D2">
            <w:pPr>
              <w:spacing w:after="120" w:line="240" w:lineRule="auto"/>
              <w:jc w:val="center"/>
              <w:rPr>
                <w:rFonts w:ascii="Times New Roman" w:eastAsia="Arial" w:hAnsi="Times New Roman" w:cs="Times New Roman"/>
                <w:sz w:val="24"/>
                <w:szCs w:val="24"/>
              </w:rPr>
            </w:pPr>
            <w:r w:rsidRPr="00B65A7F">
              <w:rPr>
                <w:rFonts w:ascii="Times New Roman" w:eastAsia="Arial" w:hAnsi="Times New Roman" w:cs="Times New Roman"/>
                <w:sz w:val="24"/>
                <w:szCs w:val="24"/>
              </w:rPr>
              <w:t>Департамент</w:t>
            </w:r>
            <w:r w:rsidR="00D25211" w:rsidRPr="00B65A7F">
              <w:rPr>
                <w:rFonts w:ascii="Times New Roman" w:eastAsia="Arial" w:hAnsi="Times New Roman" w:cs="Times New Roman"/>
                <w:sz w:val="24"/>
                <w:szCs w:val="24"/>
              </w:rPr>
              <w:t xml:space="preserve"> планирования и стратегического анализа</w:t>
            </w:r>
          </w:p>
        </w:tc>
      </w:tr>
      <w:tr w:rsidR="00760FD0" w:rsidRPr="00B65A7F" w14:paraId="34226CC0" w14:textId="77777777" w:rsidTr="002342D2">
        <w:trPr>
          <w:trHeight w:val="833"/>
        </w:trPr>
        <w:tc>
          <w:tcPr>
            <w:tcW w:w="1981" w:type="dxa"/>
            <w:vMerge/>
          </w:tcPr>
          <w:p w14:paraId="1BB1528C" w14:textId="77777777" w:rsidR="00760FD0" w:rsidRPr="00B65A7F" w:rsidRDefault="00760FD0" w:rsidP="004F089C">
            <w:pPr>
              <w:spacing w:after="120" w:line="240" w:lineRule="auto"/>
              <w:rPr>
                <w:rFonts w:ascii="Times New Roman" w:eastAsia="Arial" w:hAnsi="Times New Roman" w:cs="Times New Roman"/>
                <w:sz w:val="24"/>
                <w:szCs w:val="24"/>
              </w:rPr>
            </w:pPr>
          </w:p>
        </w:tc>
        <w:tc>
          <w:tcPr>
            <w:tcW w:w="1843" w:type="dxa"/>
            <w:vAlign w:val="center"/>
          </w:tcPr>
          <w:p w14:paraId="7CB8872B" w14:textId="77777777" w:rsidR="00760FD0" w:rsidRPr="00B65A7F" w:rsidRDefault="00760FD0" w:rsidP="004F089C">
            <w:pPr>
              <w:spacing w:after="120" w:line="240" w:lineRule="auto"/>
              <w:rPr>
                <w:rFonts w:ascii="Times New Roman" w:eastAsia="Arial" w:hAnsi="Times New Roman" w:cs="Times New Roman"/>
                <w:b/>
                <w:sz w:val="24"/>
                <w:szCs w:val="24"/>
                <w:lang w:val="en-US"/>
              </w:rPr>
            </w:pPr>
            <w:proofErr w:type="spellStart"/>
            <w:r w:rsidRPr="00B65A7F">
              <w:rPr>
                <w:rFonts w:ascii="Times New Roman" w:eastAsia="Arial" w:hAnsi="Times New Roman" w:cs="Times New Roman"/>
                <w:b/>
                <w:sz w:val="24"/>
                <w:szCs w:val="24"/>
                <w:lang w:val="en-US"/>
              </w:rPr>
              <w:t>Разработал</w:t>
            </w:r>
            <w:proofErr w:type="spellEnd"/>
          </w:p>
        </w:tc>
        <w:tc>
          <w:tcPr>
            <w:tcW w:w="5812" w:type="dxa"/>
            <w:vAlign w:val="center"/>
          </w:tcPr>
          <w:p w14:paraId="3908CF0A" w14:textId="2D4F2E1E" w:rsidR="00815CEE" w:rsidRPr="00B65A7F" w:rsidRDefault="002101D7" w:rsidP="00815CEE">
            <w:pPr>
              <w:pStyle w:val="aff2"/>
              <w:rPr>
                <w:rFonts w:ascii="Times New Roman" w:eastAsia="Arial" w:hAnsi="Times New Roman" w:cs="Times New Roman"/>
                <w:sz w:val="24"/>
                <w:szCs w:val="24"/>
              </w:rPr>
            </w:pPr>
            <w:r w:rsidRPr="00B65A7F">
              <w:rPr>
                <w:rFonts w:ascii="Times New Roman" w:eastAsia="Arial" w:hAnsi="Times New Roman" w:cs="Times New Roman"/>
                <w:sz w:val="24"/>
                <w:szCs w:val="24"/>
              </w:rPr>
              <w:t>Адилбекова К.К</w:t>
            </w:r>
            <w:r w:rsidR="00815CEE" w:rsidRPr="00B65A7F">
              <w:rPr>
                <w:rFonts w:ascii="Times New Roman" w:eastAsia="Arial" w:hAnsi="Times New Roman" w:cs="Times New Roman"/>
                <w:sz w:val="24"/>
                <w:szCs w:val="24"/>
              </w:rPr>
              <w:t xml:space="preserve">. </w:t>
            </w:r>
            <w:proofErr w:type="gramStart"/>
            <w:r w:rsidR="00815CEE" w:rsidRPr="00B65A7F">
              <w:rPr>
                <w:rFonts w:ascii="Times New Roman" w:eastAsia="Arial" w:hAnsi="Times New Roman" w:cs="Times New Roman"/>
                <w:sz w:val="24"/>
                <w:szCs w:val="24"/>
              </w:rPr>
              <w:t xml:space="preserve">– </w:t>
            </w:r>
            <w:r w:rsidR="00B65A7F" w:rsidRPr="00B65A7F">
              <w:rPr>
                <w:rFonts w:ascii="Times New Roman" w:eastAsia="Arial" w:hAnsi="Times New Roman" w:cs="Times New Roman"/>
                <w:sz w:val="24"/>
                <w:szCs w:val="24"/>
              </w:rPr>
              <w:t xml:space="preserve"> </w:t>
            </w:r>
            <w:proofErr w:type="spellStart"/>
            <w:r w:rsidR="00B65A7F" w:rsidRPr="00B65A7F">
              <w:rPr>
                <w:rFonts w:ascii="Times New Roman" w:eastAsia="Arial" w:hAnsi="Times New Roman" w:cs="Times New Roman"/>
                <w:sz w:val="24"/>
                <w:szCs w:val="24"/>
              </w:rPr>
              <w:t>и.о</w:t>
            </w:r>
            <w:proofErr w:type="spellEnd"/>
            <w:r w:rsidR="00B65A7F" w:rsidRPr="00B65A7F">
              <w:rPr>
                <w:rFonts w:ascii="Times New Roman" w:eastAsia="Arial" w:hAnsi="Times New Roman" w:cs="Times New Roman"/>
                <w:sz w:val="24"/>
                <w:szCs w:val="24"/>
              </w:rPr>
              <w:t>.</w:t>
            </w:r>
            <w:proofErr w:type="gramEnd"/>
            <w:r w:rsidR="00B65A7F" w:rsidRPr="00B65A7F">
              <w:rPr>
                <w:rFonts w:ascii="Times New Roman" w:eastAsia="Arial" w:hAnsi="Times New Roman" w:cs="Times New Roman"/>
                <w:sz w:val="24"/>
                <w:szCs w:val="24"/>
              </w:rPr>
              <w:t xml:space="preserve"> </w:t>
            </w:r>
            <w:r w:rsidRPr="00B65A7F">
              <w:rPr>
                <w:rFonts w:ascii="Times New Roman" w:eastAsia="Arial" w:hAnsi="Times New Roman" w:cs="Times New Roman"/>
                <w:sz w:val="24"/>
                <w:szCs w:val="24"/>
              </w:rPr>
              <w:t xml:space="preserve"> </w:t>
            </w:r>
            <w:r w:rsidR="00933366" w:rsidRPr="00B65A7F">
              <w:rPr>
                <w:rFonts w:ascii="Times New Roman" w:eastAsia="Arial" w:hAnsi="Times New Roman" w:cs="Times New Roman"/>
                <w:sz w:val="24"/>
                <w:szCs w:val="24"/>
              </w:rPr>
              <w:t>д</w:t>
            </w:r>
            <w:r w:rsidR="00815CEE" w:rsidRPr="00B65A7F">
              <w:rPr>
                <w:rFonts w:ascii="Times New Roman" w:eastAsia="Arial" w:hAnsi="Times New Roman" w:cs="Times New Roman"/>
                <w:sz w:val="24"/>
                <w:szCs w:val="24"/>
              </w:rPr>
              <w:t>иректор</w:t>
            </w:r>
            <w:r w:rsidRPr="00B65A7F">
              <w:rPr>
                <w:rFonts w:ascii="Times New Roman" w:eastAsia="Arial" w:hAnsi="Times New Roman" w:cs="Times New Roman"/>
                <w:sz w:val="24"/>
                <w:szCs w:val="24"/>
              </w:rPr>
              <w:t>а</w:t>
            </w:r>
            <w:r w:rsidR="00815CEE" w:rsidRPr="00B65A7F">
              <w:rPr>
                <w:rFonts w:ascii="Times New Roman" w:eastAsia="Arial" w:hAnsi="Times New Roman" w:cs="Times New Roman"/>
                <w:sz w:val="24"/>
                <w:szCs w:val="24"/>
              </w:rPr>
              <w:t xml:space="preserve"> Департамента планирования и стратегического анализа</w:t>
            </w:r>
          </w:p>
          <w:p w14:paraId="4E26734F" w14:textId="0AF3B150" w:rsidR="00815CEE" w:rsidRPr="00B65A7F" w:rsidRDefault="00815CEE" w:rsidP="00815CEE">
            <w:pPr>
              <w:pStyle w:val="aff2"/>
              <w:rPr>
                <w:rFonts w:ascii="Times New Roman" w:eastAsia="Arial" w:hAnsi="Times New Roman" w:cs="Times New Roman"/>
                <w:sz w:val="24"/>
                <w:szCs w:val="24"/>
              </w:rPr>
            </w:pPr>
            <w:r w:rsidRPr="00B65A7F">
              <w:rPr>
                <w:rFonts w:ascii="Times New Roman" w:eastAsia="Arial" w:hAnsi="Times New Roman" w:cs="Times New Roman"/>
                <w:sz w:val="24"/>
                <w:szCs w:val="24"/>
              </w:rPr>
              <w:t>Темешева А.С. – Начальник Управления устойчивого развития Департамента планирования и стратегического анализа</w:t>
            </w:r>
          </w:p>
        </w:tc>
      </w:tr>
      <w:tr w:rsidR="009363AE" w:rsidRPr="00B65A7F" w14:paraId="7A574739" w14:textId="77777777" w:rsidTr="002342D2">
        <w:trPr>
          <w:trHeight w:val="240"/>
        </w:trPr>
        <w:tc>
          <w:tcPr>
            <w:tcW w:w="1981" w:type="dxa"/>
            <w:vMerge/>
          </w:tcPr>
          <w:p w14:paraId="27B2CD6E" w14:textId="77777777" w:rsidR="009363AE" w:rsidRPr="00B65A7F" w:rsidRDefault="009363AE" w:rsidP="009363AE">
            <w:pPr>
              <w:spacing w:after="120" w:line="240" w:lineRule="auto"/>
              <w:rPr>
                <w:rFonts w:ascii="Times New Roman" w:eastAsia="Arial" w:hAnsi="Times New Roman" w:cs="Times New Roman"/>
                <w:sz w:val="24"/>
                <w:szCs w:val="24"/>
              </w:rPr>
            </w:pPr>
          </w:p>
        </w:tc>
        <w:tc>
          <w:tcPr>
            <w:tcW w:w="1843" w:type="dxa"/>
            <w:vAlign w:val="center"/>
          </w:tcPr>
          <w:p w14:paraId="117FB9F9" w14:textId="77777777" w:rsidR="009363AE" w:rsidRPr="00B65A7F" w:rsidRDefault="009363AE" w:rsidP="009363AE">
            <w:pPr>
              <w:spacing w:after="120" w:line="240" w:lineRule="auto"/>
              <w:rPr>
                <w:rFonts w:ascii="Times New Roman" w:eastAsia="Arial" w:hAnsi="Times New Roman" w:cs="Times New Roman"/>
                <w:b/>
                <w:sz w:val="24"/>
                <w:szCs w:val="24"/>
              </w:rPr>
            </w:pPr>
            <w:r w:rsidRPr="00B65A7F">
              <w:rPr>
                <w:rFonts w:ascii="Times New Roman" w:eastAsia="Arial" w:hAnsi="Times New Roman" w:cs="Times New Roman"/>
                <w:b/>
                <w:sz w:val="24"/>
                <w:szCs w:val="24"/>
              </w:rPr>
              <w:t>Утверждено</w:t>
            </w:r>
          </w:p>
        </w:tc>
        <w:tc>
          <w:tcPr>
            <w:tcW w:w="5812" w:type="dxa"/>
            <w:vAlign w:val="center"/>
          </w:tcPr>
          <w:p w14:paraId="6C0E4418" w14:textId="78F60526" w:rsidR="009363AE" w:rsidRPr="00B65A7F" w:rsidRDefault="009363AE" w:rsidP="00DD02D6">
            <w:pPr>
              <w:spacing w:after="120" w:line="240" w:lineRule="auto"/>
              <w:rPr>
                <w:rFonts w:ascii="Times New Roman" w:eastAsia="Arial" w:hAnsi="Times New Roman" w:cs="Times New Roman"/>
                <w:sz w:val="24"/>
                <w:szCs w:val="24"/>
              </w:rPr>
            </w:pPr>
            <w:r w:rsidRPr="00B65A7F">
              <w:rPr>
                <w:rFonts w:ascii="Times New Roman" w:eastAsia="Arial" w:hAnsi="Times New Roman" w:cs="Times New Roman"/>
                <w:sz w:val="24"/>
                <w:szCs w:val="24"/>
                <w:lang w:val="kk-KZ"/>
              </w:rPr>
              <w:t>Решением Совета директоров АО "Отбасы банк" (протокол заседания №</w:t>
            </w:r>
            <w:r w:rsidR="00DD02D6">
              <w:rPr>
                <w:rFonts w:ascii="Times New Roman" w:eastAsia="Arial" w:hAnsi="Times New Roman" w:cs="Times New Roman"/>
                <w:sz w:val="24"/>
                <w:szCs w:val="24"/>
                <w:lang w:val="kk-KZ"/>
              </w:rPr>
              <w:t>10</w:t>
            </w:r>
            <w:r w:rsidRPr="00B65A7F">
              <w:rPr>
                <w:rFonts w:ascii="Times New Roman" w:eastAsia="Arial" w:hAnsi="Times New Roman" w:cs="Times New Roman"/>
                <w:sz w:val="24"/>
                <w:szCs w:val="24"/>
                <w:lang w:val="kk-KZ"/>
              </w:rPr>
              <w:t xml:space="preserve"> от </w:t>
            </w:r>
            <w:r w:rsidR="00DD02D6">
              <w:rPr>
                <w:rFonts w:ascii="Times New Roman" w:eastAsia="Arial" w:hAnsi="Times New Roman" w:cs="Times New Roman"/>
                <w:sz w:val="24"/>
                <w:szCs w:val="24"/>
                <w:lang w:val="kk-KZ"/>
              </w:rPr>
              <w:t>25.06.2025</w:t>
            </w:r>
            <w:r w:rsidRPr="00B65A7F">
              <w:rPr>
                <w:rFonts w:ascii="Times New Roman" w:eastAsia="Arial" w:hAnsi="Times New Roman" w:cs="Times New Roman"/>
                <w:sz w:val="24"/>
                <w:szCs w:val="24"/>
                <w:lang w:val="kk-KZ"/>
              </w:rPr>
              <w:t xml:space="preserve"> года)</w:t>
            </w:r>
          </w:p>
        </w:tc>
      </w:tr>
      <w:tr w:rsidR="009363AE" w:rsidRPr="00B65A7F" w14:paraId="4EDFE4EC" w14:textId="77777777" w:rsidTr="002342D2">
        <w:trPr>
          <w:trHeight w:val="61"/>
        </w:trPr>
        <w:tc>
          <w:tcPr>
            <w:tcW w:w="1981" w:type="dxa"/>
            <w:vMerge/>
          </w:tcPr>
          <w:p w14:paraId="01545550" w14:textId="77777777" w:rsidR="009363AE" w:rsidRPr="00B65A7F" w:rsidRDefault="009363AE" w:rsidP="009363AE">
            <w:pPr>
              <w:spacing w:after="120" w:line="240" w:lineRule="auto"/>
              <w:rPr>
                <w:rFonts w:ascii="Times New Roman" w:eastAsia="Arial" w:hAnsi="Times New Roman" w:cs="Times New Roman"/>
                <w:sz w:val="24"/>
                <w:szCs w:val="24"/>
              </w:rPr>
            </w:pPr>
          </w:p>
        </w:tc>
        <w:tc>
          <w:tcPr>
            <w:tcW w:w="1843" w:type="dxa"/>
            <w:vAlign w:val="center"/>
          </w:tcPr>
          <w:p w14:paraId="1B599E6E" w14:textId="77777777" w:rsidR="009363AE" w:rsidRPr="00B65A7F" w:rsidRDefault="009363AE" w:rsidP="009363AE">
            <w:pPr>
              <w:spacing w:after="120" w:line="240" w:lineRule="auto"/>
              <w:rPr>
                <w:rFonts w:ascii="Times New Roman" w:eastAsia="Arial" w:hAnsi="Times New Roman" w:cs="Times New Roman"/>
                <w:b/>
                <w:sz w:val="24"/>
                <w:szCs w:val="24"/>
              </w:rPr>
            </w:pPr>
            <w:r w:rsidRPr="00B65A7F">
              <w:rPr>
                <w:rFonts w:ascii="Times New Roman" w:eastAsia="Arial" w:hAnsi="Times New Roman" w:cs="Times New Roman"/>
                <w:b/>
                <w:sz w:val="24"/>
                <w:szCs w:val="24"/>
              </w:rPr>
              <w:t>Дата вступления в силу</w:t>
            </w:r>
          </w:p>
        </w:tc>
        <w:tc>
          <w:tcPr>
            <w:tcW w:w="5812" w:type="dxa"/>
            <w:vAlign w:val="center"/>
          </w:tcPr>
          <w:p w14:paraId="581F9690" w14:textId="25E1F85F" w:rsidR="009363AE" w:rsidRPr="00B65A7F" w:rsidRDefault="00DD02D6" w:rsidP="009363AE">
            <w:pPr>
              <w:spacing w:after="120" w:line="240" w:lineRule="auto"/>
              <w:rPr>
                <w:rFonts w:ascii="Times New Roman" w:eastAsia="Arial" w:hAnsi="Times New Roman" w:cs="Times New Roman"/>
                <w:sz w:val="24"/>
                <w:szCs w:val="24"/>
              </w:rPr>
            </w:pPr>
            <w:r>
              <w:rPr>
                <w:rFonts w:ascii="Times New Roman" w:eastAsia="Arial" w:hAnsi="Times New Roman" w:cs="Times New Roman"/>
                <w:sz w:val="24"/>
                <w:szCs w:val="24"/>
              </w:rPr>
              <w:t>25.06.2025г.</w:t>
            </w:r>
          </w:p>
        </w:tc>
      </w:tr>
      <w:tr w:rsidR="009363AE" w:rsidRPr="00B65A7F" w14:paraId="1F8FA47B" w14:textId="77777777" w:rsidTr="002342D2">
        <w:trPr>
          <w:trHeight w:val="61"/>
        </w:trPr>
        <w:tc>
          <w:tcPr>
            <w:tcW w:w="1981" w:type="dxa"/>
            <w:vMerge/>
          </w:tcPr>
          <w:p w14:paraId="7E5E025B" w14:textId="77777777" w:rsidR="009363AE" w:rsidRPr="00B65A7F" w:rsidRDefault="009363AE" w:rsidP="009363AE">
            <w:pPr>
              <w:spacing w:after="120" w:line="240" w:lineRule="auto"/>
              <w:rPr>
                <w:rFonts w:ascii="Times New Roman" w:eastAsia="Arial" w:hAnsi="Times New Roman" w:cs="Times New Roman"/>
                <w:sz w:val="24"/>
                <w:szCs w:val="24"/>
              </w:rPr>
            </w:pPr>
          </w:p>
        </w:tc>
        <w:tc>
          <w:tcPr>
            <w:tcW w:w="1843" w:type="dxa"/>
            <w:vAlign w:val="center"/>
          </w:tcPr>
          <w:p w14:paraId="778D47FA" w14:textId="77777777" w:rsidR="009363AE" w:rsidRPr="00B65A7F" w:rsidRDefault="009363AE" w:rsidP="009363AE">
            <w:pPr>
              <w:spacing w:after="120" w:line="240" w:lineRule="auto"/>
              <w:rPr>
                <w:rFonts w:ascii="Times New Roman" w:eastAsia="Arial" w:hAnsi="Times New Roman" w:cs="Times New Roman"/>
                <w:b/>
                <w:sz w:val="24"/>
                <w:szCs w:val="24"/>
              </w:rPr>
            </w:pPr>
            <w:r w:rsidRPr="00B65A7F">
              <w:rPr>
                <w:rFonts w:ascii="Times New Roman" w:eastAsia="SimSun" w:hAnsi="Times New Roman" w:cs="Times New Roman"/>
                <w:b/>
                <w:bCs/>
                <w:sz w:val="24"/>
                <w:szCs w:val="24"/>
              </w:rPr>
              <w:t>Гриф ограничения</w:t>
            </w:r>
          </w:p>
        </w:tc>
        <w:tc>
          <w:tcPr>
            <w:tcW w:w="5812" w:type="dxa"/>
            <w:vAlign w:val="center"/>
          </w:tcPr>
          <w:p w14:paraId="020F49D2" w14:textId="7F546471" w:rsidR="009363AE" w:rsidRPr="00B65A7F" w:rsidRDefault="009363AE" w:rsidP="009363AE">
            <w:pPr>
              <w:spacing w:after="120" w:line="240" w:lineRule="auto"/>
              <w:rPr>
                <w:rFonts w:ascii="Times New Roman" w:eastAsia="Arial" w:hAnsi="Times New Roman" w:cs="Times New Roman"/>
                <w:sz w:val="24"/>
                <w:szCs w:val="24"/>
              </w:rPr>
            </w:pPr>
          </w:p>
        </w:tc>
      </w:tr>
    </w:tbl>
    <w:p w14:paraId="7E2FE678" w14:textId="77777777" w:rsidR="00EA266A" w:rsidRPr="00B65A7F" w:rsidRDefault="00EA266A" w:rsidP="004F089C">
      <w:pPr>
        <w:widowControl w:val="0"/>
        <w:spacing w:after="120" w:line="240" w:lineRule="auto"/>
        <w:jc w:val="right"/>
        <w:rPr>
          <w:rFonts w:ascii="Times New Roman" w:eastAsia="Times New Roman" w:hAnsi="Times New Roman" w:cs="Times New Roman"/>
          <w:sz w:val="24"/>
          <w:szCs w:val="24"/>
        </w:rPr>
      </w:pPr>
    </w:p>
    <w:p w14:paraId="1D5B9EFC" w14:textId="77777777" w:rsidR="003C0E12" w:rsidRPr="00B65A7F" w:rsidRDefault="003C0E12" w:rsidP="004F089C">
      <w:pPr>
        <w:widowControl w:val="0"/>
        <w:spacing w:after="120" w:line="240" w:lineRule="auto"/>
        <w:jc w:val="right"/>
        <w:rPr>
          <w:rFonts w:ascii="Times New Roman" w:eastAsia="Times New Roman" w:hAnsi="Times New Roman" w:cs="Times New Roman"/>
          <w:sz w:val="24"/>
          <w:szCs w:val="24"/>
        </w:rPr>
      </w:pPr>
    </w:p>
    <w:p w14:paraId="0EA97EA3" w14:textId="77777777" w:rsidR="00EA266A" w:rsidRPr="00B65A7F" w:rsidRDefault="00EA266A" w:rsidP="004F089C">
      <w:pPr>
        <w:widowControl w:val="0"/>
        <w:spacing w:after="120" w:line="240" w:lineRule="auto"/>
        <w:jc w:val="right"/>
        <w:rPr>
          <w:rFonts w:ascii="Times New Roman" w:eastAsia="Times New Roman" w:hAnsi="Times New Roman" w:cs="Times New Roman"/>
          <w:sz w:val="24"/>
          <w:szCs w:val="24"/>
        </w:rPr>
      </w:pPr>
    </w:p>
    <w:p w14:paraId="4D208A6D" w14:textId="77777777" w:rsidR="002342D2" w:rsidRPr="00B65A7F" w:rsidRDefault="002342D2" w:rsidP="002342D2">
      <w:pPr>
        <w:spacing w:after="0" w:line="240" w:lineRule="auto"/>
        <w:jc w:val="center"/>
        <w:rPr>
          <w:rFonts w:ascii="Times New Roman" w:hAnsi="Times New Roman" w:cs="Times New Roman"/>
          <w:b/>
          <w:sz w:val="24"/>
          <w:szCs w:val="24"/>
        </w:rPr>
      </w:pPr>
      <w:r w:rsidRPr="00B65A7F">
        <w:rPr>
          <w:rFonts w:ascii="Times New Roman" w:hAnsi="Times New Roman" w:cs="Times New Roman"/>
          <w:b/>
          <w:sz w:val="24"/>
          <w:szCs w:val="24"/>
        </w:rPr>
        <w:t xml:space="preserve">СТРАТЕГИЯ УСТОЙЧИВОГО РАЗВИТИЯ АО "ОТБАСЫ БАНК" </w:t>
      </w:r>
    </w:p>
    <w:p w14:paraId="181FF379" w14:textId="5C9F0F23" w:rsidR="002342D2" w:rsidRPr="00B65A7F" w:rsidRDefault="0070271B" w:rsidP="002342D2">
      <w:pPr>
        <w:spacing w:after="0" w:line="240" w:lineRule="auto"/>
        <w:jc w:val="center"/>
        <w:rPr>
          <w:rFonts w:ascii="Times New Roman" w:hAnsi="Times New Roman" w:cs="Times New Roman"/>
          <w:sz w:val="24"/>
          <w:szCs w:val="24"/>
        </w:rPr>
      </w:pPr>
      <w:r w:rsidRPr="00B65A7F">
        <w:rPr>
          <w:rFonts w:ascii="Times New Roman" w:hAnsi="Times New Roman" w:cs="Times New Roman"/>
          <w:b/>
          <w:sz w:val="24"/>
          <w:szCs w:val="24"/>
        </w:rPr>
        <w:t xml:space="preserve">ДО </w:t>
      </w:r>
      <w:r w:rsidR="002342D2" w:rsidRPr="00B65A7F">
        <w:rPr>
          <w:rFonts w:ascii="Times New Roman" w:hAnsi="Times New Roman" w:cs="Times New Roman"/>
          <w:b/>
          <w:sz w:val="24"/>
          <w:szCs w:val="24"/>
        </w:rPr>
        <w:t>203</w:t>
      </w:r>
      <w:r w:rsidR="00967EB3" w:rsidRPr="00B65A7F">
        <w:rPr>
          <w:rFonts w:ascii="Times New Roman" w:hAnsi="Times New Roman" w:cs="Times New Roman"/>
          <w:b/>
          <w:sz w:val="24"/>
          <w:szCs w:val="24"/>
        </w:rPr>
        <w:t>0</w:t>
      </w:r>
      <w:r w:rsidR="002342D2" w:rsidRPr="00B65A7F">
        <w:rPr>
          <w:rFonts w:ascii="Times New Roman" w:hAnsi="Times New Roman" w:cs="Times New Roman"/>
          <w:b/>
          <w:sz w:val="24"/>
          <w:szCs w:val="24"/>
        </w:rPr>
        <w:t xml:space="preserve"> ГОД</w:t>
      </w:r>
      <w:r w:rsidRPr="00B65A7F">
        <w:rPr>
          <w:rFonts w:ascii="Times New Roman" w:hAnsi="Times New Roman" w:cs="Times New Roman"/>
          <w:b/>
          <w:sz w:val="24"/>
          <w:szCs w:val="24"/>
        </w:rPr>
        <w:t>А</w:t>
      </w:r>
    </w:p>
    <w:p w14:paraId="1FEB7815" w14:textId="77777777" w:rsidR="00760FD0" w:rsidRPr="00B65A7F" w:rsidRDefault="00760FD0" w:rsidP="004F089C">
      <w:pPr>
        <w:spacing w:after="120" w:line="240" w:lineRule="auto"/>
        <w:jc w:val="center"/>
        <w:rPr>
          <w:rFonts w:ascii="Times New Roman" w:eastAsia="Times New Roman" w:hAnsi="Times New Roman" w:cs="Times New Roman"/>
          <w:sz w:val="24"/>
          <w:szCs w:val="24"/>
        </w:rPr>
      </w:pPr>
    </w:p>
    <w:p w14:paraId="276A7228" w14:textId="77777777" w:rsidR="00760FD0" w:rsidRPr="00B65A7F" w:rsidRDefault="00760FD0" w:rsidP="004F089C">
      <w:pPr>
        <w:spacing w:after="120" w:line="240" w:lineRule="auto"/>
        <w:jc w:val="center"/>
        <w:rPr>
          <w:rFonts w:ascii="Times New Roman" w:eastAsia="Times New Roman" w:hAnsi="Times New Roman" w:cs="Times New Roman"/>
          <w:sz w:val="24"/>
          <w:szCs w:val="24"/>
        </w:rPr>
      </w:pPr>
    </w:p>
    <w:p w14:paraId="39AA28AC" w14:textId="77777777" w:rsidR="00760FD0" w:rsidRPr="00B65A7F" w:rsidRDefault="00760FD0" w:rsidP="004F089C">
      <w:pPr>
        <w:spacing w:after="120" w:line="240" w:lineRule="auto"/>
        <w:jc w:val="center"/>
        <w:rPr>
          <w:rFonts w:ascii="Times New Roman" w:eastAsia="Times New Roman" w:hAnsi="Times New Roman" w:cs="Times New Roman"/>
          <w:sz w:val="24"/>
          <w:szCs w:val="24"/>
        </w:rPr>
      </w:pPr>
    </w:p>
    <w:p w14:paraId="0840BB80" w14:textId="77777777" w:rsidR="003C0E12" w:rsidRPr="00B65A7F" w:rsidRDefault="003C0E12" w:rsidP="004F089C">
      <w:pPr>
        <w:spacing w:after="120" w:line="240" w:lineRule="auto"/>
        <w:jc w:val="center"/>
        <w:rPr>
          <w:rFonts w:ascii="Times New Roman" w:eastAsia="Times New Roman" w:hAnsi="Times New Roman" w:cs="Times New Roman"/>
          <w:sz w:val="24"/>
          <w:szCs w:val="24"/>
        </w:rPr>
      </w:pPr>
    </w:p>
    <w:p w14:paraId="772E8FC7" w14:textId="77777777" w:rsidR="00FC27D1" w:rsidRPr="00B65A7F" w:rsidRDefault="00FC27D1" w:rsidP="004F089C">
      <w:pPr>
        <w:spacing w:after="120" w:line="240" w:lineRule="auto"/>
        <w:jc w:val="center"/>
        <w:rPr>
          <w:rFonts w:ascii="Times New Roman" w:eastAsia="Times New Roman" w:hAnsi="Times New Roman" w:cs="Times New Roman"/>
          <w:sz w:val="24"/>
          <w:szCs w:val="24"/>
        </w:rPr>
      </w:pPr>
    </w:p>
    <w:p w14:paraId="137E1B65" w14:textId="77777777" w:rsidR="00CB0B7C" w:rsidRPr="00B65A7F" w:rsidRDefault="00CB0B7C" w:rsidP="004F089C">
      <w:pPr>
        <w:spacing w:after="120" w:line="240" w:lineRule="auto"/>
        <w:jc w:val="center"/>
        <w:rPr>
          <w:rFonts w:ascii="Times New Roman" w:eastAsia="Times New Roman" w:hAnsi="Times New Roman" w:cs="Times New Roman"/>
          <w:sz w:val="24"/>
          <w:szCs w:val="24"/>
        </w:rPr>
      </w:pPr>
    </w:p>
    <w:p w14:paraId="0A369317" w14:textId="77777777" w:rsidR="00CB0B7C" w:rsidRPr="00B65A7F" w:rsidRDefault="00CB0B7C" w:rsidP="004F089C">
      <w:pPr>
        <w:spacing w:after="120" w:line="240" w:lineRule="auto"/>
        <w:jc w:val="center"/>
        <w:rPr>
          <w:rFonts w:ascii="Times New Roman" w:eastAsia="Times New Roman" w:hAnsi="Times New Roman" w:cs="Times New Roman"/>
          <w:sz w:val="24"/>
          <w:szCs w:val="24"/>
        </w:rPr>
      </w:pPr>
    </w:p>
    <w:p w14:paraId="6AB59179" w14:textId="77777777" w:rsidR="00CB0B7C" w:rsidRDefault="00CB0B7C" w:rsidP="004F089C">
      <w:pPr>
        <w:spacing w:after="120" w:line="240" w:lineRule="auto"/>
        <w:jc w:val="center"/>
        <w:rPr>
          <w:rFonts w:ascii="Times New Roman" w:eastAsia="Times New Roman" w:hAnsi="Times New Roman" w:cs="Times New Roman"/>
          <w:sz w:val="24"/>
          <w:szCs w:val="24"/>
        </w:rPr>
      </w:pPr>
    </w:p>
    <w:p w14:paraId="7F3C6FB4" w14:textId="77777777" w:rsidR="00B65A7F" w:rsidRDefault="00B65A7F" w:rsidP="004F089C">
      <w:pPr>
        <w:spacing w:after="120" w:line="240" w:lineRule="auto"/>
        <w:jc w:val="center"/>
        <w:rPr>
          <w:rFonts w:ascii="Times New Roman" w:eastAsia="Times New Roman" w:hAnsi="Times New Roman" w:cs="Times New Roman"/>
          <w:sz w:val="24"/>
          <w:szCs w:val="24"/>
        </w:rPr>
      </w:pPr>
    </w:p>
    <w:p w14:paraId="4C96464C" w14:textId="77777777" w:rsidR="00B65A7F" w:rsidRDefault="00B65A7F" w:rsidP="004F089C">
      <w:pPr>
        <w:spacing w:after="120" w:line="240" w:lineRule="auto"/>
        <w:jc w:val="center"/>
        <w:rPr>
          <w:rFonts w:ascii="Times New Roman" w:eastAsia="Times New Roman" w:hAnsi="Times New Roman" w:cs="Times New Roman"/>
          <w:sz w:val="24"/>
          <w:szCs w:val="24"/>
        </w:rPr>
      </w:pPr>
    </w:p>
    <w:p w14:paraId="529AD108" w14:textId="77777777" w:rsidR="00CB0B7C" w:rsidRPr="00B65A7F" w:rsidRDefault="00CB0B7C" w:rsidP="004F089C">
      <w:pPr>
        <w:spacing w:after="120" w:line="240" w:lineRule="auto"/>
        <w:jc w:val="center"/>
        <w:rPr>
          <w:rFonts w:ascii="Times New Roman" w:eastAsia="Times New Roman" w:hAnsi="Times New Roman" w:cs="Times New Roman"/>
          <w:sz w:val="24"/>
          <w:szCs w:val="24"/>
        </w:rPr>
      </w:pPr>
    </w:p>
    <w:p w14:paraId="504EB3E3" w14:textId="77777777" w:rsidR="00EA266A" w:rsidRPr="00B65A7F" w:rsidRDefault="00EA266A" w:rsidP="004F089C">
      <w:pPr>
        <w:spacing w:after="120" w:line="240" w:lineRule="auto"/>
        <w:jc w:val="center"/>
        <w:rPr>
          <w:rFonts w:ascii="Times New Roman" w:eastAsia="Times New Roman" w:hAnsi="Times New Roman" w:cs="Times New Roman"/>
          <w:sz w:val="24"/>
          <w:szCs w:val="24"/>
        </w:rPr>
      </w:pPr>
    </w:p>
    <w:p w14:paraId="7657E932" w14:textId="2934A53D" w:rsidR="00760FD0" w:rsidRPr="00B65A7F" w:rsidRDefault="00760FD0" w:rsidP="004F089C">
      <w:pPr>
        <w:spacing w:after="120" w:line="240" w:lineRule="auto"/>
        <w:jc w:val="center"/>
        <w:rPr>
          <w:rFonts w:ascii="Times New Roman" w:eastAsia="Times New Roman" w:hAnsi="Times New Roman" w:cs="Times New Roman"/>
          <w:b/>
          <w:sz w:val="24"/>
          <w:szCs w:val="24"/>
        </w:rPr>
      </w:pPr>
      <w:r w:rsidRPr="00B65A7F">
        <w:rPr>
          <w:rFonts w:ascii="Times New Roman" w:eastAsia="Times New Roman" w:hAnsi="Times New Roman" w:cs="Times New Roman"/>
          <w:b/>
          <w:sz w:val="24"/>
          <w:szCs w:val="24"/>
        </w:rPr>
        <w:t>город Алматы, 20</w:t>
      </w:r>
      <w:r w:rsidR="0064091D" w:rsidRPr="00B65A7F">
        <w:rPr>
          <w:rFonts w:ascii="Times New Roman" w:eastAsia="Times New Roman" w:hAnsi="Times New Roman" w:cs="Times New Roman"/>
          <w:b/>
          <w:sz w:val="24"/>
          <w:szCs w:val="24"/>
        </w:rPr>
        <w:t>2</w:t>
      </w:r>
      <w:r w:rsidR="00686DC6" w:rsidRPr="00B65A7F">
        <w:rPr>
          <w:rFonts w:ascii="Times New Roman" w:eastAsia="Times New Roman" w:hAnsi="Times New Roman" w:cs="Times New Roman"/>
          <w:b/>
          <w:sz w:val="24"/>
          <w:szCs w:val="24"/>
        </w:rPr>
        <w:t>5</w:t>
      </w:r>
      <w:r w:rsidRPr="00B65A7F">
        <w:rPr>
          <w:rFonts w:ascii="Times New Roman" w:eastAsia="Times New Roman" w:hAnsi="Times New Roman" w:cs="Times New Roman"/>
          <w:b/>
          <w:sz w:val="24"/>
          <w:szCs w:val="24"/>
        </w:rPr>
        <w:t xml:space="preserve"> год</w:t>
      </w:r>
    </w:p>
    <w:sdt>
      <w:sdtPr>
        <w:rPr>
          <w:rFonts w:ascii="Times New Roman" w:eastAsiaTheme="minorEastAsia" w:hAnsi="Times New Roman" w:cs="Times New Roman"/>
          <w:caps w:val="0"/>
          <w:spacing w:val="0"/>
          <w:sz w:val="24"/>
          <w:szCs w:val="24"/>
        </w:rPr>
        <w:id w:val="-2016296055"/>
        <w:docPartObj>
          <w:docPartGallery w:val="Table of Contents"/>
          <w:docPartUnique/>
        </w:docPartObj>
      </w:sdtPr>
      <w:sdtEndPr>
        <w:rPr>
          <w:b/>
          <w:bCs/>
        </w:rPr>
      </w:sdtEndPr>
      <w:sdtContent>
        <w:p w14:paraId="704E1E75" w14:textId="6C1E0985" w:rsidR="00E05D34" w:rsidRPr="002D040C" w:rsidRDefault="00E05D34" w:rsidP="00E05D34">
          <w:pPr>
            <w:pStyle w:val="affa"/>
            <w:jc w:val="center"/>
            <w:rPr>
              <w:rFonts w:ascii="Times New Roman" w:hAnsi="Times New Roman" w:cs="Times New Roman"/>
              <w:b/>
              <w:sz w:val="24"/>
              <w:szCs w:val="24"/>
            </w:rPr>
          </w:pPr>
          <w:r w:rsidRPr="002D040C">
            <w:rPr>
              <w:rFonts w:ascii="Times New Roman" w:hAnsi="Times New Roman" w:cs="Times New Roman"/>
              <w:b/>
              <w:sz w:val="24"/>
              <w:szCs w:val="24"/>
            </w:rPr>
            <w:t>СОДЕРЖАНИЕ</w:t>
          </w:r>
        </w:p>
        <w:p w14:paraId="08D3CB0A" w14:textId="590CFA42" w:rsidR="002D040C" w:rsidRPr="002D040C" w:rsidRDefault="00E05D34">
          <w:pPr>
            <w:pStyle w:val="27"/>
            <w:rPr>
              <w:rFonts w:ascii="Times New Roman" w:hAnsi="Times New Roman" w:cs="Times New Roman"/>
              <w:noProof/>
              <w:sz w:val="24"/>
              <w:szCs w:val="24"/>
            </w:rPr>
          </w:pPr>
          <w:r w:rsidRPr="002D040C">
            <w:rPr>
              <w:rFonts w:ascii="Times New Roman" w:hAnsi="Times New Roman" w:cs="Times New Roman"/>
              <w:b/>
              <w:bCs/>
              <w:sz w:val="24"/>
              <w:szCs w:val="24"/>
            </w:rPr>
            <w:fldChar w:fldCharType="begin"/>
          </w:r>
          <w:r w:rsidRPr="002D040C">
            <w:rPr>
              <w:rFonts w:ascii="Times New Roman" w:hAnsi="Times New Roman" w:cs="Times New Roman"/>
              <w:b/>
              <w:bCs/>
              <w:sz w:val="24"/>
              <w:szCs w:val="24"/>
            </w:rPr>
            <w:instrText xml:space="preserve"> TOC \o "1-3" \h \z \u </w:instrText>
          </w:r>
          <w:r w:rsidRPr="002D040C">
            <w:rPr>
              <w:rFonts w:ascii="Times New Roman" w:hAnsi="Times New Roman" w:cs="Times New Roman"/>
              <w:b/>
              <w:bCs/>
              <w:sz w:val="24"/>
              <w:szCs w:val="24"/>
            </w:rPr>
            <w:fldChar w:fldCharType="separate"/>
          </w:r>
          <w:hyperlink w:anchor="_Toc198896385" w:history="1">
            <w:r w:rsidR="002D040C" w:rsidRPr="002D040C">
              <w:rPr>
                <w:rStyle w:val="af3"/>
                <w:rFonts w:ascii="Times New Roman" w:eastAsia="Times New Roman" w:hAnsi="Times New Roman" w:cs="Times New Roman"/>
                <w:b/>
                <w:bCs/>
                <w:noProof/>
                <w:sz w:val="24"/>
                <w:szCs w:val="24"/>
                <w:lang w:eastAsia="ru-RU"/>
              </w:rPr>
              <w:t>Глава 1. ВВЕДЕНИЕ</w:t>
            </w:r>
            <w:r w:rsidR="002D040C" w:rsidRPr="002D040C">
              <w:rPr>
                <w:rFonts w:ascii="Times New Roman" w:hAnsi="Times New Roman" w:cs="Times New Roman"/>
                <w:noProof/>
                <w:webHidden/>
                <w:sz w:val="24"/>
                <w:szCs w:val="24"/>
              </w:rPr>
              <w:tab/>
            </w:r>
            <w:r w:rsidR="002D040C" w:rsidRPr="002D040C">
              <w:rPr>
                <w:rFonts w:ascii="Times New Roman" w:hAnsi="Times New Roman" w:cs="Times New Roman"/>
                <w:noProof/>
                <w:webHidden/>
                <w:sz w:val="24"/>
                <w:szCs w:val="24"/>
              </w:rPr>
              <w:fldChar w:fldCharType="begin"/>
            </w:r>
            <w:r w:rsidR="002D040C" w:rsidRPr="002D040C">
              <w:rPr>
                <w:rFonts w:ascii="Times New Roman" w:hAnsi="Times New Roman" w:cs="Times New Roman"/>
                <w:noProof/>
                <w:webHidden/>
                <w:sz w:val="24"/>
                <w:szCs w:val="24"/>
              </w:rPr>
              <w:instrText xml:space="preserve"> PAGEREF _Toc198896385 \h </w:instrText>
            </w:r>
            <w:r w:rsidR="002D040C" w:rsidRPr="002D040C">
              <w:rPr>
                <w:rFonts w:ascii="Times New Roman" w:hAnsi="Times New Roman" w:cs="Times New Roman"/>
                <w:noProof/>
                <w:webHidden/>
                <w:sz w:val="24"/>
                <w:szCs w:val="24"/>
              </w:rPr>
            </w:r>
            <w:r w:rsidR="002D040C" w:rsidRPr="002D040C">
              <w:rPr>
                <w:rFonts w:ascii="Times New Roman" w:hAnsi="Times New Roman" w:cs="Times New Roman"/>
                <w:noProof/>
                <w:webHidden/>
                <w:sz w:val="24"/>
                <w:szCs w:val="24"/>
              </w:rPr>
              <w:fldChar w:fldCharType="separate"/>
            </w:r>
            <w:r w:rsidR="00075EF8">
              <w:rPr>
                <w:rFonts w:ascii="Times New Roman" w:hAnsi="Times New Roman" w:cs="Times New Roman"/>
                <w:noProof/>
                <w:webHidden/>
                <w:sz w:val="24"/>
                <w:szCs w:val="24"/>
              </w:rPr>
              <w:t>3</w:t>
            </w:r>
            <w:r w:rsidR="002D040C" w:rsidRPr="002D040C">
              <w:rPr>
                <w:rFonts w:ascii="Times New Roman" w:hAnsi="Times New Roman" w:cs="Times New Roman"/>
                <w:noProof/>
                <w:webHidden/>
                <w:sz w:val="24"/>
                <w:szCs w:val="24"/>
              </w:rPr>
              <w:fldChar w:fldCharType="end"/>
            </w:r>
          </w:hyperlink>
        </w:p>
        <w:p w14:paraId="4020E49F" w14:textId="77777777" w:rsidR="002D040C" w:rsidRPr="002D040C" w:rsidRDefault="00013E40">
          <w:pPr>
            <w:pStyle w:val="27"/>
            <w:rPr>
              <w:rFonts w:ascii="Times New Roman" w:hAnsi="Times New Roman" w:cs="Times New Roman"/>
              <w:noProof/>
              <w:sz w:val="24"/>
              <w:szCs w:val="24"/>
            </w:rPr>
          </w:pPr>
          <w:hyperlink w:anchor="_Toc198896386" w:history="1">
            <w:r w:rsidR="002D040C" w:rsidRPr="002D040C">
              <w:rPr>
                <w:rStyle w:val="af3"/>
                <w:rFonts w:ascii="Times New Roman" w:eastAsia="Times New Roman" w:hAnsi="Times New Roman" w:cs="Times New Roman"/>
                <w:b/>
                <w:bCs/>
                <w:noProof/>
                <w:sz w:val="24"/>
                <w:szCs w:val="24"/>
                <w:lang w:eastAsia="ru-RU"/>
              </w:rPr>
              <w:t>Глава 2. МИССИЯ БАНКА В КОНТЕКСТЕ УСТОЙЧИВОГО РАЗВИТИЯ</w:t>
            </w:r>
            <w:r w:rsidR="002D040C" w:rsidRPr="002D040C">
              <w:rPr>
                <w:rFonts w:ascii="Times New Roman" w:hAnsi="Times New Roman" w:cs="Times New Roman"/>
                <w:noProof/>
                <w:webHidden/>
                <w:sz w:val="24"/>
                <w:szCs w:val="24"/>
              </w:rPr>
              <w:tab/>
            </w:r>
            <w:r w:rsidR="002D040C" w:rsidRPr="002D040C">
              <w:rPr>
                <w:rFonts w:ascii="Times New Roman" w:hAnsi="Times New Roman" w:cs="Times New Roman"/>
                <w:noProof/>
                <w:webHidden/>
                <w:sz w:val="24"/>
                <w:szCs w:val="24"/>
              </w:rPr>
              <w:fldChar w:fldCharType="begin"/>
            </w:r>
            <w:r w:rsidR="002D040C" w:rsidRPr="002D040C">
              <w:rPr>
                <w:rFonts w:ascii="Times New Roman" w:hAnsi="Times New Roman" w:cs="Times New Roman"/>
                <w:noProof/>
                <w:webHidden/>
                <w:sz w:val="24"/>
                <w:szCs w:val="24"/>
              </w:rPr>
              <w:instrText xml:space="preserve"> PAGEREF _Toc198896386 \h </w:instrText>
            </w:r>
            <w:r w:rsidR="002D040C" w:rsidRPr="002D040C">
              <w:rPr>
                <w:rFonts w:ascii="Times New Roman" w:hAnsi="Times New Roman" w:cs="Times New Roman"/>
                <w:noProof/>
                <w:webHidden/>
                <w:sz w:val="24"/>
                <w:szCs w:val="24"/>
              </w:rPr>
            </w:r>
            <w:r w:rsidR="002D040C" w:rsidRPr="002D040C">
              <w:rPr>
                <w:rFonts w:ascii="Times New Roman" w:hAnsi="Times New Roman" w:cs="Times New Roman"/>
                <w:noProof/>
                <w:webHidden/>
                <w:sz w:val="24"/>
                <w:szCs w:val="24"/>
              </w:rPr>
              <w:fldChar w:fldCharType="separate"/>
            </w:r>
            <w:r w:rsidR="00075EF8">
              <w:rPr>
                <w:rFonts w:ascii="Times New Roman" w:hAnsi="Times New Roman" w:cs="Times New Roman"/>
                <w:noProof/>
                <w:webHidden/>
                <w:sz w:val="24"/>
                <w:szCs w:val="24"/>
              </w:rPr>
              <w:t>3</w:t>
            </w:r>
            <w:r w:rsidR="002D040C" w:rsidRPr="002D040C">
              <w:rPr>
                <w:rFonts w:ascii="Times New Roman" w:hAnsi="Times New Roman" w:cs="Times New Roman"/>
                <w:noProof/>
                <w:webHidden/>
                <w:sz w:val="24"/>
                <w:szCs w:val="24"/>
              </w:rPr>
              <w:fldChar w:fldCharType="end"/>
            </w:r>
          </w:hyperlink>
        </w:p>
        <w:p w14:paraId="48EF851F" w14:textId="61E995CF" w:rsidR="002D040C" w:rsidRPr="002D040C" w:rsidRDefault="00013E40">
          <w:pPr>
            <w:pStyle w:val="27"/>
            <w:rPr>
              <w:rFonts w:ascii="Times New Roman" w:hAnsi="Times New Roman" w:cs="Times New Roman"/>
              <w:noProof/>
              <w:sz w:val="24"/>
              <w:szCs w:val="24"/>
            </w:rPr>
          </w:pPr>
          <w:hyperlink w:anchor="_Toc198896387" w:history="1">
            <w:r w:rsidR="002D040C" w:rsidRPr="002D040C">
              <w:rPr>
                <w:rStyle w:val="af3"/>
                <w:rFonts w:ascii="Times New Roman" w:eastAsia="Times New Roman" w:hAnsi="Times New Roman" w:cs="Times New Roman"/>
                <w:b/>
                <w:bCs/>
                <w:noProof/>
                <w:sz w:val="24"/>
                <w:szCs w:val="24"/>
                <w:lang w:eastAsia="ru-RU"/>
              </w:rPr>
              <w:t>Глава 3. ФОКУСНЫЕ ЦЕЛИ УСТОЙЧИВОГО РАЗВИТИЯ ООН В КОНТЕКСТЕ СТРАТЕГИИ БАНКА</w:t>
            </w:r>
            <w:r w:rsidR="002D040C" w:rsidRPr="002D040C">
              <w:rPr>
                <w:rFonts w:ascii="Times New Roman" w:hAnsi="Times New Roman" w:cs="Times New Roman"/>
                <w:noProof/>
                <w:webHidden/>
                <w:sz w:val="24"/>
                <w:szCs w:val="24"/>
              </w:rPr>
              <w:tab/>
            </w:r>
            <w:r w:rsidR="002D040C" w:rsidRPr="002D040C">
              <w:rPr>
                <w:rFonts w:ascii="Times New Roman" w:hAnsi="Times New Roman" w:cs="Times New Roman"/>
                <w:noProof/>
                <w:webHidden/>
                <w:sz w:val="24"/>
                <w:szCs w:val="24"/>
              </w:rPr>
              <w:fldChar w:fldCharType="begin"/>
            </w:r>
            <w:r w:rsidR="002D040C" w:rsidRPr="002D040C">
              <w:rPr>
                <w:rFonts w:ascii="Times New Roman" w:hAnsi="Times New Roman" w:cs="Times New Roman"/>
                <w:noProof/>
                <w:webHidden/>
                <w:sz w:val="24"/>
                <w:szCs w:val="24"/>
              </w:rPr>
              <w:instrText xml:space="preserve"> PAGEREF _Toc198896387 \h </w:instrText>
            </w:r>
            <w:r w:rsidR="002D040C" w:rsidRPr="002D040C">
              <w:rPr>
                <w:rFonts w:ascii="Times New Roman" w:hAnsi="Times New Roman" w:cs="Times New Roman"/>
                <w:noProof/>
                <w:webHidden/>
                <w:sz w:val="24"/>
                <w:szCs w:val="24"/>
              </w:rPr>
            </w:r>
            <w:r w:rsidR="002D040C" w:rsidRPr="002D040C">
              <w:rPr>
                <w:rFonts w:ascii="Times New Roman" w:hAnsi="Times New Roman" w:cs="Times New Roman"/>
                <w:noProof/>
                <w:webHidden/>
                <w:sz w:val="24"/>
                <w:szCs w:val="24"/>
              </w:rPr>
              <w:fldChar w:fldCharType="separate"/>
            </w:r>
            <w:r w:rsidR="00075EF8">
              <w:rPr>
                <w:rFonts w:ascii="Times New Roman" w:hAnsi="Times New Roman" w:cs="Times New Roman"/>
                <w:noProof/>
                <w:webHidden/>
                <w:sz w:val="24"/>
                <w:szCs w:val="24"/>
              </w:rPr>
              <w:t>4</w:t>
            </w:r>
            <w:r w:rsidR="002D040C" w:rsidRPr="002D040C">
              <w:rPr>
                <w:rFonts w:ascii="Times New Roman" w:hAnsi="Times New Roman" w:cs="Times New Roman"/>
                <w:noProof/>
                <w:webHidden/>
                <w:sz w:val="24"/>
                <w:szCs w:val="24"/>
              </w:rPr>
              <w:fldChar w:fldCharType="end"/>
            </w:r>
          </w:hyperlink>
        </w:p>
        <w:p w14:paraId="27D2DC8A" w14:textId="2564FD72" w:rsidR="002D040C" w:rsidRPr="002D040C" w:rsidRDefault="00013E40">
          <w:pPr>
            <w:pStyle w:val="27"/>
            <w:rPr>
              <w:rFonts w:ascii="Times New Roman" w:hAnsi="Times New Roman" w:cs="Times New Roman"/>
              <w:noProof/>
              <w:sz w:val="24"/>
              <w:szCs w:val="24"/>
            </w:rPr>
          </w:pPr>
          <w:hyperlink w:anchor="_Toc198896388" w:history="1">
            <w:r w:rsidR="002D040C" w:rsidRPr="002D040C">
              <w:rPr>
                <w:rStyle w:val="af3"/>
                <w:rFonts w:ascii="Times New Roman" w:eastAsia="Times New Roman" w:hAnsi="Times New Roman" w:cs="Times New Roman"/>
                <w:b/>
                <w:bCs/>
                <w:noProof/>
                <w:sz w:val="24"/>
                <w:szCs w:val="24"/>
                <w:lang w:eastAsia="ru-RU"/>
              </w:rPr>
              <w:t>Глава 4. ПРИОРИТЕ</w:t>
            </w:r>
            <w:r w:rsidR="00A7286A">
              <w:rPr>
                <w:rStyle w:val="af3"/>
                <w:rFonts w:ascii="Times New Roman" w:eastAsia="Times New Roman" w:hAnsi="Times New Roman" w:cs="Times New Roman"/>
                <w:b/>
                <w:bCs/>
                <w:noProof/>
                <w:sz w:val="24"/>
                <w:szCs w:val="24"/>
                <w:lang w:eastAsia="ru-RU"/>
              </w:rPr>
              <w:t>Т</w:t>
            </w:r>
            <w:r w:rsidR="002D040C" w:rsidRPr="002D040C">
              <w:rPr>
                <w:rStyle w:val="af3"/>
                <w:rFonts w:ascii="Times New Roman" w:eastAsia="Times New Roman" w:hAnsi="Times New Roman" w:cs="Times New Roman"/>
                <w:b/>
                <w:bCs/>
                <w:noProof/>
                <w:sz w:val="24"/>
                <w:szCs w:val="24"/>
                <w:lang w:eastAsia="ru-RU"/>
              </w:rPr>
              <w:t>НЫЕ НАПРАВЛЕНИЯ ДЕЯТЕЛЬНОСТИ И СООТВЕТСТВУЮЩИЕ ЦЕЛИ</w:t>
            </w:r>
            <w:r w:rsidR="002D040C" w:rsidRPr="002D040C">
              <w:rPr>
                <w:rFonts w:ascii="Times New Roman" w:hAnsi="Times New Roman" w:cs="Times New Roman"/>
                <w:noProof/>
                <w:webHidden/>
                <w:sz w:val="24"/>
                <w:szCs w:val="24"/>
              </w:rPr>
              <w:tab/>
            </w:r>
            <w:r w:rsidR="002D040C" w:rsidRPr="002D040C">
              <w:rPr>
                <w:rFonts w:ascii="Times New Roman" w:hAnsi="Times New Roman" w:cs="Times New Roman"/>
                <w:noProof/>
                <w:webHidden/>
                <w:sz w:val="24"/>
                <w:szCs w:val="24"/>
              </w:rPr>
              <w:fldChar w:fldCharType="begin"/>
            </w:r>
            <w:r w:rsidR="002D040C" w:rsidRPr="002D040C">
              <w:rPr>
                <w:rFonts w:ascii="Times New Roman" w:hAnsi="Times New Roman" w:cs="Times New Roman"/>
                <w:noProof/>
                <w:webHidden/>
                <w:sz w:val="24"/>
                <w:szCs w:val="24"/>
              </w:rPr>
              <w:instrText xml:space="preserve"> PAGEREF _Toc198896388 \h </w:instrText>
            </w:r>
            <w:r w:rsidR="002D040C" w:rsidRPr="002D040C">
              <w:rPr>
                <w:rFonts w:ascii="Times New Roman" w:hAnsi="Times New Roman" w:cs="Times New Roman"/>
                <w:noProof/>
                <w:webHidden/>
                <w:sz w:val="24"/>
                <w:szCs w:val="24"/>
              </w:rPr>
            </w:r>
            <w:r w:rsidR="002D040C" w:rsidRPr="002D040C">
              <w:rPr>
                <w:rFonts w:ascii="Times New Roman" w:hAnsi="Times New Roman" w:cs="Times New Roman"/>
                <w:noProof/>
                <w:webHidden/>
                <w:sz w:val="24"/>
                <w:szCs w:val="24"/>
              </w:rPr>
              <w:fldChar w:fldCharType="separate"/>
            </w:r>
            <w:r w:rsidR="00075EF8">
              <w:rPr>
                <w:rFonts w:ascii="Times New Roman" w:hAnsi="Times New Roman" w:cs="Times New Roman"/>
                <w:noProof/>
                <w:webHidden/>
                <w:sz w:val="24"/>
                <w:szCs w:val="24"/>
              </w:rPr>
              <w:t>6</w:t>
            </w:r>
            <w:r w:rsidR="002D040C" w:rsidRPr="002D040C">
              <w:rPr>
                <w:rFonts w:ascii="Times New Roman" w:hAnsi="Times New Roman" w:cs="Times New Roman"/>
                <w:noProof/>
                <w:webHidden/>
                <w:sz w:val="24"/>
                <w:szCs w:val="24"/>
              </w:rPr>
              <w:fldChar w:fldCharType="end"/>
            </w:r>
          </w:hyperlink>
        </w:p>
        <w:p w14:paraId="5F6371A6" w14:textId="77777777" w:rsidR="002D040C" w:rsidRPr="002D040C" w:rsidRDefault="00013E40">
          <w:pPr>
            <w:pStyle w:val="27"/>
            <w:rPr>
              <w:rFonts w:ascii="Times New Roman" w:hAnsi="Times New Roman" w:cs="Times New Roman"/>
              <w:noProof/>
              <w:sz w:val="24"/>
              <w:szCs w:val="24"/>
            </w:rPr>
          </w:pPr>
          <w:hyperlink w:anchor="_Toc198896389" w:history="1">
            <w:r w:rsidR="002D040C" w:rsidRPr="002D040C">
              <w:rPr>
                <w:rStyle w:val="af3"/>
                <w:rFonts w:ascii="Times New Roman" w:eastAsia="Times New Roman" w:hAnsi="Times New Roman" w:cs="Times New Roman"/>
                <w:b/>
                <w:bCs/>
                <w:noProof/>
                <w:sz w:val="24"/>
                <w:szCs w:val="24"/>
                <w:lang w:eastAsia="ru-RU"/>
              </w:rPr>
              <w:t>Глава 5. УПРАВЛЕНИЕ ESG-РИСКАМИ</w:t>
            </w:r>
            <w:r w:rsidR="002D040C" w:rsidRPr="002D040C">
              <w:rPr>
                <w:rFonts w:ascii="Times New Roman" w:hAnsi="Times New Roman" w:cs="Times New Roman"/>
                <w:noProof/>
                <w:webHidden/>
                <w:sz w:val="24"/>
                <w:szCs w:val="24"/>
              </w:rPr>
              <w:tab/>
            </w:r>
            <w:r w:rsidR="002D040C" w:rsidRPr="002D040C">
              <w:rPr>
                <w:rFonts w:ascii="Times New Roman" w:hAnsi="Times New Roman" w:cs="Times New Roman"/>
                <w:noProof/>
                <w:webHidden/>
                <w:sz w:val="24"/>
                <w:szCs w:val="24"/>
              </w:rPr>
              <w:fldChar w:fldCharType="begin"/>
            </w:r>
            <w:r w:rsidR="002D040C" w:rsidRPr="002D040C">
              <w:rPr>
                <w:rFonts w:ascii="Times New Roman" w:hAnsi="Times New Roman" w:cs="Times New Roman"/>
                <w:noProof/>
                <w:webHidden/>
                <w:sz w:val="24"/>
                <w:szCs w:val="24"/>
              </w:rPr>
              <w:instrText xml:space="preserve"> PAGEREF _Toc198896389 \h </w:instrText>
            </w:r>
            <w:r w:rsidR="002D040C" w:rsidRPr="002D040C">
              <w:rPr>
                <w:rFonts w:ascii="Times New Roman" w:hAnsi="Times New Roman" w:cs="Times New Roman"/>
                <w:noProof/>
                <w:webHidden/>
                <w:sz w:val="24"/>
                <w:szCs w:val="24"/>
              </w:rPr>
            </w:r>
            <w:r w:rsidR="002D040C" w:rsidRPr="002D040C">
              <w:rPr>
                <w:rFonts w:ascii="Times New Roman" w:hAnsi="Times New Roman" w:cs="Times New Roman"/>
                <w:noProof/>
                <w:webHidden/>
                <w:sz w:val="24"/>
                <w:szCs w:val="24"/>
              </w:rPr>
              <w:fldChar w:fldCharType="separate"/>
            </w:r>
            <w:r w:rsidR="00075EF8">
              <w:rPr>
                <w:rFonts w:ascii="Times New Roman" w:hAnsi="Times New Roman" w:cs="Times New Roman"/>
                <w:noProof/>
                <w:webHidden/>
                <w:sz w:val="24"/>
                <w:szCs w:val="24"/>
              </w:rPr>
              <w:t>8</w:t>
            </w:r>
            <w:r w:rsidR="002D040C" w:rsidRPr="002D040C">
              <w:rPr>
                <w:rFonts w:ascii="Times New Roman" w:hAnsi="Times New Roman" w:cs="Times New Roman"/>
                <w:noProof/>
                <w:webHidden/>
                <w:sz w:val="24"/>
                <w:szCs w:val="24"/>
              </w:rPr>
              <w:fldChar w:fldCharType="end"/>
            </w:r>
          </w:hyperlink>
        </w:p>
        <w:p w14:paraId="050BCD24" w14:textId="77777777" w:rsidR="002D040C" w:rsidRPr="002D040C" w:rsidRDefault="00013E40">
          <w:pPr>
            <w:pStyle w:val="32"/>
            <w:rPr>
              <w:rFonts w:ascii="Times New Roman" w:hAnsi="Times New Roman" w:cs="Times New Roman"/>
              <w:noProof/>
              <w:sz w:val="24"/>
              <w:szCs w:val="24"/>
            </w:rPr>
          </w:pPr>
          <w:hyperlink w:anchor="_Toc198896390" w:history="1">
            <w:r w:rsidR="002D040C" w:rsidRPr="002D040C">
              <w:rPr>
                <w:rStyle w:val="af3"/>
                <w:rFonts w:ascii="Times New Roman" w:eastAsia="Times New Roman" w:hAnsi="Times New Roman" w:cs="Times New Roman"/>
                <w:b/>
                <w:bCs/>
                <w:noProof/>
                <w:sz w:val="24"/>
                <w:szCs w:val="24"/>
                <w:lang w:eastAsia="ru-RU"/>
              </w:rPr>
              <w:t>Параграф 1. ЭКОЛОГИЧЕСКИЕ РИСКИ</w:t>
            </w:r>
            <w:r w:rsidR="002D040C" w:rsidRPr="002D040C">
              <w:rPr>
                <w:rFonts w:ascii="Times New Roman" w:hAnsi="Times New Roman" w:cs="Times New Roman"/>
                <w:noProof/>
                <w:webHidden/>
                <w:sz w:val="24"/>
                <w:szCs w:val="24"/>
              </w:rPr>
              <w:tab/>
            </w:r>
            <w:r w:rsidR="002D040C" w:rsidRPr="002D040C">
              <w:rPr>
                <w:rFonts w:ascii="Times New Roman" w:hAnsi="Times New Roman" w:cs="Times New Roman"/>
                <w:noProof/>
                <w:webHidden/>
                <w:sz w:val="24"/>
                <w:szCs w:val="24"/>
              </w:rPr>
              <w:fldChar w:fldCharType="begin"/>
            </w:r>
            <w:r w:rsidR="002D040C" w:rsidRPr="002D040C">
              <w:rPr>
                <w:rFonts w:ascii="Times New Roman" w:hAnsi="Times New Roman" w:cs="Times New Roman"/>
                <w:noProof/>
                <w:webHidden/>
                <w:sz w:val="24"/>
                <w:szCs w:val="24"/>
              </w:rPr>
              <w:instrText xml:space="preserve"> PAGEREF _Toc198896390 \h </w:instrText>
            </w:r>
            <w:r w:rsidR="002D040C" w:rsidRPr="002D040C">
              <w:rPr>
                <w:rFonts w:ascii="Times New Roman" w:hAnsi="Times New Roman" w:cs="Times New Roman"/>
                <w:noProof/>
                <w:webHidden/>
                <w:sz w:val="24"/>
                <w:szCs w:val="24"/>
              </w:rPr>
            </w:r>
            <w:r w:rsidR="002D040C" w:rsidRPr="002D040C">
              <w:rPr>
                <w:rFonts w:ascii="Times New Roman" w:hAnsi="Times New Roman" w:cs="Times New Roman"/>
                <w:noProof/>
                <w:webHidden/>
                <w:sz w:val="24"/>
                <w:szCs w:val="24"/>
              </w:rPr>
              <w:fldChar w:fldCharType="separate"/>
            </w:r>
            <w:r w:rsidR="00075EF8">
              <w:rPr>
                <w:rFonts w:ascii="Times New Roman" w:hAnsi="Times New Roman" w:cs="Times New Roman"/>
                <w:noProof/>
                <w:webHidden/>
                <w:sz w:val="24"/>
                <w:szCs w:val="24"/>
              </w:rPr>
              <w:t>8</w:t>
            </w:r>
            <w:r w:rsidR="002D040C" w:rsidRPr="002D040C">
              <w:rPr>
                <w:rFonts w:ascii="Times New Roman" w:hAnsi="Times New Roman" w:cs="Times New Roman"/>
                <w:noProof/>
                <w:webHidden/>
                <w:sz w:val="24"/>
                <w:szCs w:val="24"/>
              </w:rPr>
              <w:fldChar w:fldCharType="end"/>
            </w:r>
          </w:hyperlink>
        </w:p>
        <w:p w14:paraId="30C99DC5" w14:textId="77777777" w:rsidR="002D040C" w:rsidRPr="002D040C" w:rsidRDefault="00013E40">
          <w:pPr>
            <w:pStyle w:val="32"/>
            <w:rPr>
              <w:rFonts w:ascii="Times New Roman" w:hAnsi="Times New Roman" w:cs="Times New Roman"/>
              <w:noProof/>
              <w:sz w:val="24"/>
              <w:szCs w:val="24"/>
            </w:rPr>
          </w:pPr>
          <w:hyperlink w:anchor="_Toc198896391" w:history="1">
            <w:r w:rsidR="002D040C" w:rsidRPr="002D040C">
              <w:rPr>
                <w:rStyle w:val="af3"/>
                <w:rFonts w:ascii="Times New Roman" w:eastAsia="Times New Roman" w:hAnsi="Times New Roman" w:cs="Times New Roman"/>
                <w:b/>
                <w:bCs/>
                <w:noProof/>
                <w:sz w:val="24"/>
                <w:szCs w:val="24"/>
                <w:lang w:eastAsia="ru-RU"/>
              </w:rPr>
              <w:t>Параграф 2. СОЦИАЛЬНЫЕ РИСКИ</w:t>
            </w:r>
            <w:r w:rsidR="002D040C" w:rsidRPr="002D040C">
              <w:rPr>
                <w:rFonts w:ascii="Times New Roman" w:hAnsi="Times New Roman" w:cs="Times New Roman"/>
                <w:noProof/>
                <w:webHidden/>
                <w:sz w:val="24"/>
                <w:szCs w:val="24"/>
              </w:rPr>
              <w:tab/>
            </w:r>
            <w:r w:rsidR="002D040C" w:rsidRPr="002D040C">
              <w:rPr>
                <w:rFonts w:ascii="Times New Roman" w:hAnsi="Times New Roman" w:cs="Times New Roman"/>
                <w:noProof/>
                <w:webHidden/>
                <w:sz w:val="24"/>
                <w:szCs w:val="24"/>
              </w:rPr>
              <w:fldChar w:fldCharType="begin"/>
            </w:r>
            <w:r w:rsidR="002D040C" w:rsidRPr="002D040C">
              <w:rPr>
                <w:rFonts w:ascii="Times New Roman" w:hAnsi="Times New Roman" w:cs="Times New Roman"/>
                <w:noProof/>
                <w:webHidden/>
                <w:sz w:val="24"/>
                <w:szCs w:val="24"/>
              </w:rPr>
              <w:instrText xml:space="preserve"> PAGEREF _Toc198896391 \h </w:instrText>
            </w:r>
            <w:r w:rsidR="002D040C" w:rsidRPr="002D040C">
              <w:rPr>
                <w:rFonts w:ascii="Times New Roman" w:hAnsi="Times New Roman" w:cs="Times New Roman"/>
                <w:noProof/>
                <w:webHidden/>
                <w:sz w:val="24"/>
                <w:szCs w:val="24"/>
              </w:rPr>
            </w:r>
            <w:r w:rsidR="002D040C" w:rsidRPr="002D040C">
              <w:rPr>
                <w:rFonts w:ascii="Times New Roman" w:hAnsi="Times New Roman" w:cs="Times New Roman"/>
                <w:noProof/>
                <w:webHidden/>
                <w:sz w:val="24"/>
                <w:szCs w:val="24"/>
              </w:rPr>
              <w:fldChar w:fldCharType="separate"/>
            </w:r>
            <w:r w:rsidR="00075EF8">
              <w:rPr>
                <w:rFonts w:ascii="Times New Roman" w:hAnsi="Times New Roman" w:cs="Times New Roman"/>
                <w:noProof/>
                <w:webHidden/>
                <w:sz w:val="24"/>
                <w:szCs w:val="24"/>
              </w:rPr>
              <w:t>9</w:t>
            </w:r>
            <w:r w:rsidR="002D040C" w:rsidRPr="002D040C">
              <w:rPr>
                <w:rFonts w:ascii="Times New Roman" w:hAnsi="Times New Roman" w:cs="Times New Roman"/>
                <w:noProof/>
                <w:webHidden/>
                <w:sz w:val="24"/>
                <w:szCs w:val="24"/>
              </w:rPr>
              <w:fldChar w:fldCharType="end"/>
            </w:r>
          </w:hyperlink>
        </w:p>
        <w:p w14:paraId="41B6512E" w14:textId="77777777" w:rsidR="002D040C" w:rsidRPr="002D040C" w:rsidRDefault="00013E40">
          <w:pPr>
            <w:pStyle w:val="32"/>
            <w:rPr>
              <w:rFonts w:ascii="Times New Roman" w:hAnsi="Times New Roman" w:cs="Times New Roman"/>
              <w:noProof/>
              <w:sz w:val="24"/>
              <w:szCs w:val="24"/>
            </w:rPr>
          </w:pPr>
          <w:hyperlink w:anchor="_Toc198896392" w:history="1">
            <w:r w:rsidR="002D040C" w:rsidRPr="002D040C">
              <w:rPr>
                <w:rStyle w:val="af3"/>
                <w:rFonts w:ascii="Times New Roman" w:eastAsia="Times New Roman" w:hAnsi="Times New Roman" w:cs="Times New Roman"/>
                <w:b/>
                <w:bCs/>
                <w:noProof/>
                <w:sz w:val="24"/>
                <w:szCs w:val="24"/>
                <w:lang w:eastAsia="ru-RU"/>
              </w:rPr>
              <w:t>Параграф 3. КОРПОРАТИВНЫЕ РИСКИ</w:t>
            </w:r>
            <w:r w:rsidR="002D040C" w:rsidRPr="002D040C">
              <w:rPr>
                <w:rFonts w:ascii="Times New Roman" w:hAnsi="Times New Roman" w:cs="Times New Roman"/>
                <w:noProof/>
                <w:webHidden/>
                <w:sz w:val="24"/>
                <w:szCs w:val="24"/>
              </w:rPr>
              <w:tab/>
            </w:r>
            <w:r w:rsidR="002D040C" w:rsidRPr="002D040C">
              <w:rPr>
                <w:rFonts w:ascii="Times New Roman" w:hAnsi="Times New Roman" w:cs="Times New Roman"/>
                <w:noProof/>
                <w:webHidden/>
                <w:sz w:val="24"/>
                <w:szCs w:val="24"/>
              </w:rPr>
              <w:fldChar w:fldCharType="begin"/>
            </w:r>
            <w:r w:rsidR="002D040C" w:rsidRPr="002D040C">
              <w:rPr>
                <w:rFonts w:ascii="Times New Roman" w:hAnsi="Times New Roman" w:cs="Times New Roman"/>
                <w:noProof/>
                <w:webHidden/>
                <w:sz w:val="24"/>
                <w:szCs w:val="24"/>
              </w:rPr>
              <w:instrText xml:space="preserve"> PAGEREF _Toc198896392 \h </w:instrText>
            </w:r>
            <w:r w:rsidR="002D040C" w:rsidRPr="002D040C">
              <w:rPr>
                <w:rFonts w:ascii="Times New Roman" w:hAnsi="Times New Roman" w:cs="Times New Roman"/>
                <w:noProof/>
                <w:webHidden/>
                <w:sz w:val="24"/>
                <w:szCs w:val="24"/>
              </w:rPr>
            </w:r>
            <w:r w:rsidR="002D040C" w:rsidRPr="002D040C">
              <w:rPr>
                <w:rFonts w:ascii="Times New Roman" w:hAnsi="Times New Roman" w:cs="Times New Roman"/>
                <w:noProof/>
                <w:webHidden/>
                <w:sz w:val="24"/>
                <w:szCs w:val="24"/>
              </w:rPr>
              <w:fldChar w:fldCharType="separate"/>
            </w:r>
            <w:r w:rsidR="00075EF8">
              <w:rPr>
                <w:rFonts w:ascii="Times New Roman" w:hAnsi="Times New Roman" w:cs="Times New Roman"/>
                <w:noProof/>
                <w:webHidden/>
                <w:sz w:val="24"/>
                <w:szCs w:val="24"/>
              </w:rPr>
              <w:t>10</w:t>
            </w:r>
            <w:r w:rsidR="002D040C" w:rsidRPr="002D040C">
              <w:rPr>
                <w:rFonts w:ascii="Times New Roman" w:hAnsi="Times New Roman" w:cs="Times New Roman"/>
                <w:noProof/>
                <w:webHidden/>
                <w:sz w:val="24"/>
                <w:szCs w:val="24"/>
              </w:rPr>
              <w:fldChar w:fldCharType="end"/>
            </w:r>
          </w:hyperlink>
        </w:p>
        <w:p w14:paraId="0A55178C" w14:textId="77777777" w:rsidR="002D040C" w:rsidRPr="002D040C" w:rsidRDefault="00013E40">
          <w:pPr>
            <w:pStyle w:val="27"/>
            <w:rPr>
              <w:rFonts w:ascii="Times New Roman" w:hAnsi="Times New Roman" w:cs="Times New Roman"/>
              <w:noProof/>
              <w:sz w:val="24"/>
              <w:szCs w:val="24"/>
            </w:rPr>
          </w:pPr>
          <w:hyperlink w:anchor="_Toc198896393" w:history="1">
            <w:r w:rsidR="002D040C" w:rsidRPr="002D040C">
              <w:rPr>
                <w:rStyle w:val="af3"/>
                <w:rFonts w:ascii="Times New Roman" w:eastAsia="Times New Roman" w:hAnsi="Times New Roman" w:cs="Times New Roman"/>
                <w:b/>
                <w:bCs/>
                <w:noProof/>
                <w:sz w:val="24"/>
                <w:szCs w:val="24"/>
                <w:lang w:eastAsia="ru-RU"/>
              </w:rPr>
              <w:t>Глава 6. ESG-КПД (КЛЮЧЕВЫЕ ПОКАЗАТЕЛИ ДЕЯТЕЛЬНОСТИ)</w:t>
            </w:r>
            <w:r w:rsidR="002D040C" w:rsidRPr="002D040C">
              <w:rPr>
                <w:rFonts w:ascii="Times New Roman" w:hAnsi="Times New Roman" w:cs="Times New Roman"/>
                <w:noProof/>
                <w:webHidden/>
                <w:sz w:val="24"/>
                <w:szCs w:val="24"/>
              </w:rPr>
              <w:tab/>
            </w:r>
            <w:r w:rsidR="002D040C" w:rsidRPr="002D040C">
              <w:rPr>
                <w:rFonts w:ascii="Times New Roman" w:hAnsi="Times New Roman" w:cs="Times New Roman"/>
                <w:noProof/>
                <w:webHidden/>
                <w:sz w:val="24"/>
                <w:szCs w:val="24"/>
              </w:rPr>
              <w:fldChar w:fldCharType="begin"/>
            </w:r>
            <w:r w:rsidR="002D040C" w:rsidRPr="002D040C">
              <w:rPr>
                <w:rFonts w:ascii="Times New Roman" w:hAnsi="Times New Roman" w:cs="Times New Roman"/>
                <w:noProof/>
                <w:webHidden/>
                <w:sz w:val="24"/>
                <w:szCs w:val="24"/>
              </w:rPr>
              <w:instrText xml:space="preserve"> PAGEREF _Toc198896393 \h </w:instrText>
            </w:r>
            <w:r w:rsidR="002D040C" w:rsidRPr="002D040C">
              <w:rPr>
                <w:rFonts w:ascii="Times New Roman" w:hAnsi="Times New Roman" w:cs="Times New Roman"/>
                <w:noProof/>
                <w:webHidden/>
                <w:sz w:val="24"/>
                <w:szCs w:val="24"/>
              </w:rPr>
            </w:r>
            <w:r w:rsidR="002D040C" w:rsidRPr="002D040C">
              <w:rPr>
                <w:rFonts w:ascii="Times New Roman" w:hAnsi="Times New Roman" w:cs="Times New Roman"/>
                <w:noProof/>
                <w:webHidden/>
                <w:sz w:val="24"/>
                <w:szCs w:val="24"/>
              </w:rPr>
              <w:fldChar w:fldCharType="separate"/>
            </w:r>
            <w:r w:rsidR="00075EF8">
              <w:rPr>
                <w:rFonts w:ascii="Times New Roman" w:hAnsi="Times New Roman" w:cs="Times New Roman"/>
                <w:noProof/>
                <w:webHidden/>
                <w:sz w:val="24"/>
                <w:szCs w:val="24"/>
              </w:rPr>
              <w:t>12</w:t>
            </w:r>
            <w:r w:rsidR="002D040C" w:rsidRPr="002D040C">
              <w:rPr>
                <w:rFonts w:ascii="Times New Roman" w:hAnsi="Times New Roman" w:cs="Times New Roman"/>
                <w:noProof/>
                <w:webHidden/>
                <w:sz w:val="24"/>
                <w:szCs w:val="24"/>
              </w:rPr>
              <w:fldChar w:fldCharType="end"/>
            </w:r>
          </w:hyperlink>
        </w:p>
        <w:p w14:paraId="7FF37479" w14:textId="187C1FB9" w:rsidR="00E05D34" w:rsidRPr="00B65A7F" w:rsidRDefault="00E05D34">
          <w:pPr>
            <w:rPr>
              <w:rFonts w:ascii="Times New Roman" w:hAnsi="Times New Roman" w:cs="Times New Roman"/>
              <w:sz w:val="24"/>
              <w:szCs w:val="24"/>
            </w:rPr>
          </w:pPr>
          <w:r w:rsidRPr="002D040C">
            <w:rPr>
              <w:rFonts w:ascii="Times New Roman" w:hAnsi="Times New Roman" w:cs="Times New Roman"/>
              <w:b/>
              <w:bCs/>
              <w:sz w:val="24"/>
              <w:szCs w:val="24"/>
            </w:rPr>
            <w:fldChar w:fldCharType="end"/>
          </w:r>
        </w:p>
      </w:sdtContent>
    </w:sdt>
    <w:p w14:paraId="1266E689" w14:textId="77777777" w:rsidR="003053F3" w:rsidRPr="00B65A7F" w:rsidRDefault="003053F3" w:rsidP="00B27461">
      <w:pPr>
        <w:shd w:val="clear" w:color="auto" w:fill="FFFFFF"/>
        <w:tabs>
          <w:tab w:val="left" w:pos="2115"/>
        </w:tabs>
        <w:spacing w:after="120" w:line="240" w:lineRule="auto"/>
        <w:rPr>
          <w:rFonts w:ascii="Times New Roman" w:eastAsia="Times New Roman" w:hAnsi="Times New Roman" w:cs="Times New Roman"/>
          <w:bCs/>
          <w:sz w:val="24"/>
          <w:szCs w:val="24"/>
        </w:rPr>
      </w:pPr>
    </w:p>
    <w:p w14:paraId="10A6DA2F" w14:textId="77777777" w:rsidR="003053F3" w:rsidRPr="00B65A7F" w:rsidRDefault="003053F3" w:rsidP="00B27461">
      <w:pPr>
        <w:shd w:val="clear" w:color="auto" w:fill="FFFFFF"/>
        <w:tabs>
          <w:tab w:val="left" w:pos="2115"/>
        </w:tabs>
        <w:spacing w:after="120" w:line="240" w:lineRule="auto"/>
        <w:rPr>
          <w:rFonts w:ascii="Times New Roman" w:eastAsia="Times New Roman" w:hAnsi="Times New Roman" w:cs="Times New Roman"/>
          <w:bCs/>
          <w:sz w:val="24"/>
          <w:szCs w:val="24"/>
        </w:rPr>
      </w:pPr>
    </w:p>
    <w:p w14:paraId="409ADCA7" w14:textId="77777777" w:rsidR="00455010" w:rsidRPr="00B65A7F" w:rsidRDefault="00455010" w:rsidP="00B27461">
      <w:pPr>
        <w:shd w:val="clear" w:color="auto" w:fill="FFFFFF"/>
        <w:tabs>
          <w:tab w:val="left" w:pos="2115"/>
        </w:tabs>
        <w:spacing w:after="120" w:line="240" w:lineRule="auto"/>
        <w:rPr>
          <w:rFonts w:ascii="Times New Roman" w:eastAsia="Times New Roman" w:hAnsi="Times New Roman" w:cs="Times New Roman"/>
          <w:bCs/>
          <w:sz w:val="24"/>
          <w:szCs w:val="24"/>
        </w:rPr>
      </w:pPr>
    </w:p>
    <w:p w14:paraId="100FBA3A" w14:textId="77777777" w:rsidR="00455010" w:rsidRPr="00B65A7F" w:rsidRDefault="00455010" w:rsidP="00B27461">
      <w:pPr>
        <w:shd w:val="clear" w:color="auto" w:fill="FFFFFF"/>
        <w:tabs>
          <w:tab w:val="left" w:pos="2115"/>
        </w:tabs>
        <w:spacing w:after="120" w:line="240" w:lineRule="auto"/>
        <w:rPr>
          <w:rFonts w:ascii="Times New Roman" w:eastAsia="Times New Roman" w:hAnsi="Times New Roman" w:cs="Times New Roman"/>
          <w:bCs/>
          <w:sz w:val="24"/>
          <w:szCs w:val="24"/>
        </w:rPr>
      </w:pPr>
    </w:p>
    <w:p w14:paraId="46680874" w14:textId="77777777" w:rsidR="00455010" w:rsidRPr="00B65A7F" w:rsidRDefault="00455010" w:rsidP="00B27461">
      <w:pPr>
        <w:shd w:val="clear" w:color="auto" w:fill="FFFFFF"/>
        <w:tabs>
          <w:tab w:val="left" w:pos="2115"/>
        </w:tabs>
        <w:spacing w:after="120" w:line="240" w:lineRule="auto"/>
        <w:rPr>
          <w:rFonts w:ascii="Times New Roman" w:eastAsia="Times New Roman" w:hAnsi="Times New Roman" w:cs="Times New Roman"/>
          <w:bCs/>
          <w:sz w:val="24"/>
          <w:szCs w:val="24"/>
          <w:lang w:val="en-US"/>
        </w:rPr>
      </w:pPr>
    </w:p>
    <w:p w14:paraId="20192BA0" w14:textId="77777777" w:rsidR="00455010" w:rsidRPr="00B65A7F" w:rsidRDefault="00455010" w:rsidP="00B27461">
      <w:pPr>
        <w:shd w:val="clear" w:color="auto" w:fill="FFFFFF"/>
        <w:tabs>
          <w:tab w:val="left" w:pos="2115"/>
        </w:tabs>
        <w:spacing w:after="120" w:line="240" w:lineRule="auto"/>
        <w:rPr>
          <w:rFonts w:ascii="Times New Roman" w:eastAsia="Times New Roman" w:hAnsi="Times New Roman" w:cs="Times New Roman"/>
          <w:bCs/>
          <w:sz w:val="24"/>
          <w:szCs w:val="24"/>
        </w:rPr>
      </w:pPr>
    </w:p>
    <w:p w14:paraId="00AB58AB" w14:textId="77777777" w:rsidR="00455010" w:rsidRPr="00B65A7F" w:rsidRDefault="00455010" w:rsidP="00B27461">
      <w:pPr>
        <w:shd w:val="clear" w:color="auto" w:fill="FFFFFF"/>
        <w:tabs>
          <w:tab w:val="left" w:pos="2115"/>
        </w:tabs>
        <w:spacing w:after="120" w:line="240" w:lineRule="auto"/>
        <w:rPr>
          <w:rFonts w:ascii="Times New Roman" w:eastAsia="Times New Roman" w:hAnsi="Times New Roman" w:cs="Times New Roman"/>
          <w:bCs/>
          <w:sz w:val="24"/>
          <w:szCs w:val="24"/>
        </w:rPr>
      </w:pPr>
    </w:p>
    <w:p w14:paraId="48754CCC" w14:textId="77777777" w:rsidR="00455010" w:rsidRPr="00B65A7F" w:rsidRDefault="00455010" w:rsidP="00B27461">
      <w:pPr>
        <w:shd w:val="clear" w:color="auto" w:fill="FFFFFF"/>
        <w:tabs>
          <w:tab w:val="left" w:pos="2115"/>
        </w:tabs>
        <w:spacing w:after="120" w:line="240" w:lineRule="auto"/>
        <w:rPr>
          <w:rFonts w:ascii="Times New Roman" w:eastAsia="Times New Roman" w:hAnsi="Times New Roman" w:cs="Times New Roman"/>
          <w:bCs/>
          <w:sz w:val="24"/>
          <w:szCs w:val="24"/>
        </w:rPr>
      </w:pPr>
    </w:p>
    <w:p w14:paraId="77DFC426" w14:textId="6C0CEA54" w:rsidR="00C344BC" w:rsidRPr="00B65A7F" w:rsidRDefault="00C344BC"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4505D410" w14:textId="77777777" w:rsidR="00DC3806" w:rsidRPr="00B65A7F" w:rsidRDefault="00DC3806"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0BA53FAF" w14:textId="77777777" w:rsidR="00DC3806" w:rsidRPr="00B65A7F" w:rsidRDefault="00DC3806"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151A6B1E" w14:textId="77777777" w:rsidR="00DC3806" w:rsidRPr="00B65A7F" w:rsidRDefault="00DC3806"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54658B5E" w14:textId="77777777" w:rsidR="00DC3806" w:rsidRPr="00B65A7F" w:rsidRDefault="00DC3806"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65E73005" w14:textId="77777777" w:rsidR="00DC3806" w:rsidRPr="00B65A7F" w:rsidRDefault="00DC3806"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18520656" w14:textId="77777777" w:rsidR="00CB0B7C" w:rsidRPr="00B65A7F" w:rsidRDefault="00CB0B7C"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34B39852" w14:textId="77777777" w:rsidR="00DC3806" w:rsidRPr="00B65A7F" w:rsidRDefault="00DC3806"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13F3F03A" w14:textId="77777777" w:rsidR="00DC3806" w:rsidRPr="00B65A7F" w:rsidRDefault="00DC3806"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7673566F" w14:textId="77777777" w:rsidR="00DC3806" w:rsidRPr="00B65A7F" w:rsidRDefault="00DC3806"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7D8D12AA" w14:textId="77777777" w:rsidR="00DC3806" w:rsidRPr="00B65A7F" w:rsidRDefault="00DC3806"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7A9C168E" w14:textId="77777777" w:rsidR="00DC3806" w:rsidRPr="00B65A7F" w:rsidRDefault="00DC3806"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5388F37D" w14:textId="77777777" w:rsidR="00880B8B" w:rsidRPr="00B65A7F" w:rsidRDefault="00880B8B"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627CED3E" w14:textId="77777777" w:rsidR="001C0EF3" w:rsidRPr="00B65A7F" w:rsidRDefault="001C0EF3" w:rsidP="003053F3">
      <w:pPr>
        <w:shd w:val="clear" w:color="auto" w:fill="FFFFFF"/>
        <w:tabs>
          <w:tab w:val="left" w:pos="2115"/>
        </w:tabs>
        <w:spacing w:after="120" w:line="240" w:lineRule="auto"/>
        <w:jc w:val="center"/>
        <w:rPr>
          <w:rFonts w:ascii="Times New Roman" w:eastAsia="Times New Roman" w:hAnsi="Times New Roman" w:cs="Times New Roman"/>
          <w:bCs/>
          <w:sz w:val="24"/>
          <w:szCs w:val="24"/>
        </w:rPr>
      </w:pPr>
    </w:p>
    <w:p w14:paraId="3BE6B511" w14:textId="608F0EF5" w:rsidR="003053F3" w:rsidRPr="00B65A7F" w:rsidRDefault="00FD6F46" w:rsidP="002D040C">
      <w:pPr>
        <w:pStyle w:val="2"/>
        <w:spacing w:before="0" w:after="120"/>
        <w:jc w:val="center"/>
        <w:rPr>
          <w:rFonts w:ascii="Times New Roman" w:eastAsia="Times New Roman" w:hAnsi="Times New Roman" w:cs="Times New Roman"/>
          <w:b/>
          <w:bCs/>
          <w:sz w:val="24"/>
          <w:szCs w:val="24"/>
          <w:lang w:eastAsia="ru-RU"/>
        </w:rPr>
      </w:pPr>
      <w:bookmarkStart w:id="1" w:name="_Toc158285730"/>
      <w:bookmarkStart w:id="2" w:name="_Toc198896385"/>
      <w:r>
        <w:rPr>
          <w:rFonts w:ascii="Times New Roman" w:eastAsia="Times New Roman" w:hAnsi="Times New Roman" w:cs="Times New Roman"/>
          <w:b/>
          <w:bCs/>
          <w:sz w:val="24"/>
          <w:szCs w:val="24"/>
          <w:lang w:eastAsia="ru-RU"/>
        </w:rPr>
        <w:t xml:space="preserve">Глава 1. </w:t>
      </w:r>
      <w:r w:rsidR="003053F3" w:rsidRPr="00B65A7F">
        <w:rPr>
          <w:rFonts w:ascii="Times New Roman" w:eastAsia="Times New Roman" w:hAnsi="Times New Roman" w:cs="Times New Roman"/>
          <w:b/>
          <w:bCs/>
          <w:sz w:val="24"/>
          <w:szCs w:val="24"/>
          <w:lang w:eastAsia="ru-RU"/>
        </w:rPr>
        <w:t>ВВЕДЕНИЕ</w:t>
      </w:r>
      <w:bookmarkEnd w:id="1"/>
      <w:bookmarkEnd w:id="2"/>
    </w:p>
    <w:p w14:paraId="7F5534E6" w14:textId="6E1EACEE" w:rsidR="00FC2CAE" w:rsidRPr="00B65A7F" w:rsidRDefault="00FC2CAE" w:rsidP="009C39C1">
      <w:pPr>
        <w:pStyle w:val="aff2"/>
        <w:numPr>
          <w:ilvl w:val="0"/>
          <w:numId w:val="22"/>
        </w:numPr>
        <w:ind w:left="0" w:firstLine="709"/>
        <w:jc w:val="both"/>
        <w:rPr>
          <w:rFonts w:ascii="Times New Roman" w:hAnsi="Times New Roman" w:cs="Times New Roman"/>
          <w:sz w:val="24"/>
          <w:szCs w:val="24"/>
        </w:rPr>
      </w:pPr>
      <w:r w:rsidRPr="00B65A7F">
        <w:rPr>
          <w:rFonts w:ascii="Times New Roman" w:hAnsi="Times New Roman" w:cs="Times New Roman"/>
          <w:sz w:val="24"/>
          <w:szCs w:val="24"/>
        </w:rPr>
        <w:t xml:space="preserve">АО </w:t>
      </w:r>
      <w:r w:rsidR="00FD493A" w:rsidRPr="00B65A7F">
        <w:rPr>
          <w:rFonts w:ascii="Times New Roman" w:hAnsi="Times New Roman" w:cs="Times New Roman"/>
          <w:sz w:val="24"/>
          <w:szCs w:val="24"/>
        </w:rPr>
        <w:t>"</w:t>
      </w:r>
      <w:proofErr w:type="spellStart"/>
      <w:r w:rsidRPr="00B65A7F">
        <w:rPr>
          <w:rFonts w:ascii="Times New Roman" w:hAnsi="Times New Roman" w:cs="Times New Roman"/>
          <w:sz w:val="24"/>
          <w:szCs w:val="24"/>
        </w:rPr>
        <w:t>Отбасы</w:t>
      </w:r>
      <w:proofErr w:type="spellEnd"/>
      <w:r w:rsidRPr="00B65A7F">
        <w:rPr>
          <w:rFonts w:ascii="Times New Roman" w:hAnsi="Times New Roman" w:cs="Times New Roman"/>
          <w:sz w:val="24"/>
          <w:szCs w:val="24"/>
        </w:rPr>
        <w:t xml:space="preserve"> Банк</w:t>
      </w:r>
      <w:r w:rsidR="00FD493A" w:rsidRPr="00B65A7F">
        <w:rPr>
          <w:rFonts w:ascii="Times New Roman" w:hAnsi="Times New Roman" w:cs="Times New Roman"/>
          <w:sz w:val="24"/>
          <w:szCs w:val="24"/>
        </w:rPr>
        <w:t>"</w:t>
      </w:r>
      <w:r w:rsidRPr="00B65A7F">
        <w:rPr>
          <w:rFonts w:ascii="Times New Roman" w:hAnsi="Times New Roman" w:cs="Times New Roman"/>
          <w:sz w:val="24"/>
          <w:szCs w:val="24"/>
        </w:rPr>
        <w:t xml:space="preserve"> </w:t>
      </w:r>
      <w:r w:rsidR="00CE088A" w:rsidRPr="00B65A7F">
        <w:rPr>
          <w:rFonts w:ascii="Times New Roman" w:hAnsi="Times New Roman" w:cs="Times New Roman"/>
          <w:sz w:val="24"/>
          <w:szCs w:val="24"/>
        </w:rPr>
        <w:t xml:space="preserve">(далее – Банк, </w:t>
      </w:r>
      <w:proofErr w:type="spellStart"/>
      <w:r w:rsidR="00CE088A" w:rsidRPr="00B65A7F">
        <w:rPr>
          <w:rFonts w:ascii="Times New Roman" w:hAnsi="Times New Roman" w:cs="Times New Roman"/>
          <w:sz w:val="24"/>
          <w:szCs w:val="24"/>
        </w:rPr>
        <w:t>Отбасы</w:t>
      </w:r>
      <w:proofErr w:type="spellEnd"/>
      <w:r w:rsidR="00CE088A" w:rsidRPr="00B65A7F">
        <w:rPr>
          <w:rFonts w:ascii="Times New Roman" w:hAnsi="Times New Roman" w:cs="Times New Roman"/>
          <w:sz w:val="24"/>
          <w:szCs w:val="24"/>
        </w:rPr>
        <w:t xml:space="preserve"> банк) </w:t>
      </w:r>
      <w:r w:rsidRPr="00B65A7F">
        <w:rPr>
          <w:rFonts w:ascii="Times New Roman" w:hAnsi="Times New Roman" w:cs="Times New Roman"/>
          <w:sz w:val="24"/>
          <w:szCs w:val="24"/>
        </w:rPr>
        <w:t xml:space="preserve">является </w:t>
      </w:r>
      <w:r w:rsidR="00AC1C01" w:rsidRPr="00B65A7F">
        <w:rPr>
          <w:rFonts w:ascii="Times New Roman" w:hAnsi="Times New Roman" w:cs="Times New Roman"/>
          <w:sz w:val="24"/>
          <w:szCs w:val="24"/>
        </w:rPr>
        <w:t>н</w:t>
      </w:r>
      <w:r w:rsidR="00BF1B91" w:rsidRPr="00B65A7F">
        <w:rPr>
          <w:rFonts w:ascii="Times New Roman" w:hAnsi="Times New Roman" w:cs="Times New Roman"/>
          <w:sz w:val="24"/>
          <w:szCs w:val="24"/>
        </w:rPr>
        <w:t xml:space="preserve">ациональным </w:t>
      </w:r>
      <w:r w:rsidR="001C0EF3" w:rsidRPr="00B65A7F">
        <w:rPr>
          <w:rFonts w:ascii="Times New Roman" w:hAnsi="Times New Roman" w:cs="Times New Roman"/>
          <w:sz w:val="24"/>
          <w:szCs w:val="24"/>
        </w:rPr>
        <w:t xml:space="preserve">институтом </w:t>
      </w:r>
      <w:r w:rsidR="00BF1B91" w:rsidRPr="00B65A7F">
        <w:rPr>
          <w:rFonts w:ascii="Times New Roman" w:hAnsi="Times New Roman" w:cs="Times New Roman"/>
          <w:sz w:val="24"/>
          <w:szCs w:val="24"/>
        </w:rPr>
        <w:t>развития</w:t>
      </w:r>
      <w:r w:rsidRPr="00B65A7F">
        <w:rPr>
          <w:rFonts w:ascii="Times New Roman" w:hAnsi="Times New Roman" w:cs="Times New Roman"/>
          <w:sz w:val="24"/>
          <w:szCs w:val="24"/>
        </w:rPr>
        <w:t>, играющим ключевую роль в формировании устойчивой финансовой системы, ориентированной на долгосрочные интересы граждан и государства</w:t>
      </w:r>
      <w:r w:rsidR="00BF1B91" w:rsidRPr="00B65A7F">
        <w:rPr>
          <w:rFonts w:ascii="Times New Roman" w:hAnsi="Times New Roman" w:cs="Times New Roman"/>
          <w:sz w:val="24"/>
          <w:szCs w:val="24"/>
        </w:rPr>
        <w:t xml:space="preserve">. А также Банк является единственным участником системы жилищных строительных сбережений в Казахстане и </w:t>
      </w:r>
      <w:r w:rsidRPr="00B65A7F">
        <w:rPr>
          <w:rFonts w:ascii="Times New Roman" w:hAnsi="Times New Roman" w:cs="Times New Roman"/>
          <w:sz w:val="24"/>
          <w:szCs w:val="24"/>
        </w:rPr>
        <w:t>обслуживает миллионы клиентов по всей стране, включая социально уязвимые группы, и выступает драйвером улучшения качества жизни населения через доступ к достойному и устойчивому жилью.</w:t>
      </w:r>
    </w:p>
    <w:p w14:paraId="2F5A4344" w14:textId="42D44D6C" w:rsidR="004F561C" w:rsidRPr="00B65A7F" w:rsidRDefault="004F561C" w:rsidP="009C39C1">
      <w:pPr>
        <w:pStyle w:val="aff2"/>
        <w:numPr>
          <w:ilvl w:val="0"/>
          <w:numId w:val="22"/>
        </w:numPr>
        <w:ind w:left="0" w:firstLine="709"/>
        <w:jc w:val="both"/>
        <w:rPr>
          <w:rFonts w:ascii="Times New Roman" w:hAnsi="Times New Roman" w:cs="Times New Roman"/>
          <w:sz w:val="24"/>
          <w:szCs w:val="24"/>
        </w:rPr>
      </w:pPr>
      <w:r w:rsidRPr="00B65A7F">
        <w:rPr>
          <w:rFonts w:ascii="Times New Roman" w:hAnsi="Times New Roman" w:cs="Times New Roman"/>
          <w:sz w:val="24"/>
          <w:szCs w:val="24"/>
        </w:rPr>
        <w:t>Стратегия устойчивого р</w:t>
      </w:r>
      <w:r w:rsidR="00967EB3" w:rsidRPr="00B65A7F">
        <w:rPr>
          <w:rFonts w:ascii="Times New Roman" w:hAnsi="Times New Roman" w:cs="Times New Roman"/>
          <w:sz w:val="24"/>
          <w:szCs w:val="24"/>
        </w:rPr>
        <w:t xml:space="preserve">азвития АО </w:t>
      </w:r>
      <w:r w:rsidR="009B5EB3" w:rsidRPr="00B65A7F">
        <w:rPr>
          <w:rFonts w:ascii="Times New Roman" w:hAnsi="Times New Roman" w:cs="Times New Roman"/>
          <w:sz w:val="24"/>
          <w:szCs w:val="24"/>
        </w:rPr>
        <w:t>"</w:t>
      </w:r>
      <w:proofErr w:type="spellStart"/>
      <w:r w:rsidR="00967EB3" w:rsidRPr="00B65A7F">
        <w:rPr>
          <w:rFonts w:ascii="Times New Roman" w:hAnsi="Times New Roman" w:cs="Times New Roman"/>
          <w:sz w:val="24"/>
          <w:szCs w:val="24"/>
        </w:rPr>
        <w:t>Отбасы</w:t>
      </w:r>
      <w:proofErr w:type="spellEnd"/>
      <w:r w:rsidR="00967EB3" w:rsidRPr="00B65A7F">
        <w:rPr>
          <w:rFonts w:ascii="Times New Roman" w:hAnsi="Times New Roman" w:cs="Times New Roman"/>
          <w:sz w:val="24"/>
          <w:szCs w:val="24"/>
        </w:rPr>
        <w:t xml:space="preserve"> Банк</w:t>
      </w:r>
      <w:r w:rsidR="009B5EB3" w:rsidRPr="00B65A7F">
        <w:rPr>
          <w:rFonts w:ascii="Times New Roman" w:hAnsi="Times New Roman" w:cs="Times New Roman"/>
          <w:sz w:val="24"/>
          <w:szCs w:val="24"/>
        </w:rPr>
        <w:t>"</w:t>
      </w:r>
      <w:r w:rsidR="00967EB3" w:rsidRPr="00B65A7F">
        <w:rPr>
          <w:rFonts w:ascii="Times New Roman" w:hAnsi="Times New Roman" w:cs="Times New Roman"/>
          <w:sz w:val="24"/>
          <w:szCs w:val="24"/>
        </w:rPr>
        <w:t xml:space="preserve"> до 2030</w:t>
      </w:r>
      <w:r w:rsidRPr="00B65A7F">
        <w:rPr>
          <w:rFonts w:ascii="Times New Roman" w:hAnsi="Times New Roman" w:cs="Times New Roman"/>
          <w:sz w:val="24"/>
          <w:szCs w:val="24"/>
        </w:rPr>
        <w:t xml:space="preserve"> года </w:t>
      </w:r>
      <w:r w:rsidR="00CE088A" w:rsidRPr="00B65A7F">
        <w:rPr>
          <w:rFonts w:ascii="Times New Roman" w:hAnsi="Times New Roman" w:cs="Times New Roman"/>
          <w:sz w:val="24"/>
          <w:szCs w:val="24"/>
        </w:rPr>
        <w:t xml:space="preserve">(далее – Стратегия устойчивого развития) </w:t>
      </w:r>
      <w:r w:rsidRPr="00B65A7F">
        <w:rPr>
          <w:rFonts w:ascii="Times New Roman" w:hAnsi="Times New Roman" w:cs="Times New Roman"/>
          <w:sz w:val="24"/>
          <w:szCs w:val="24"/>
        </w:rPr>
        <w:t>направлена на интеграцию принципов ESG</w:t>
      </w:r>
      <w:r w:rsidR="00392513" w:rsidRPr="00B65A7F">
        <w:rPr>
          <w:rFonts w:ascii="Times New Roman" w:hAnsi="Times New Roman" w:cs="Times New Roman"/>
          <w:sz w:val="24"/>
          <w:szCs w:val="24"/>
        </w:rPr>
        <w:t xml:space="preserve"> (</w:t>
      </w:r>
      <w:proofErr w:type="spellStart"/>
      <w:r w:rsidR="00392513" w:rsidRPr="00B65A7F">
        <w:rPr>
          <w:rFonts w:ascii="Times New Roman" w:hAnsi="Times New Roman" w:cs="Times New Roman"/>
          <w:sz w:val="24"/>
          <w:szCs w:val="24"/>
        </w:rPr>
        <w:t>Environmental</w:t>
      </w:r>
      <w:proofErr w:type="spellEnd"/>
      <w:r w:rsidR="00392513" w:rsidRPr="00B65A7F">
        <w:rPr>
          <w:rFonts w:ascii="Times New Roman" w:hAnsi="Times New Roman" w:cs="Times New Roman"/>
          <w:sz w:val="24"/>
          <w:szCs w:val="24"/>
        </w:rPr>
        <w:t xml:space="preserve">, </w:t>
      </w:r>
      <w:proofErr w:type="spellStart"/>
      <w:r w:rsidR="00392513" w:rsidRPr="00B65A7F">
        <w:rPr>
          <w:rFonts w:ascii="Times New Roman" w:hAnsi="Times New Roman" w:cs="Times New Roman"/>
          <w:sz w:val="24"/>
          <w:szCs w:val="24"/>
        </w:rPr>
        <w:t>Social</w:t>
      </w:r>
      <w:proofErr w:type="spellEnd"/>
      <w:r w:rsidR="00392513" w:rsidRPr="00B65A7F">
        <w:rPr>
          <w:rFonts w:ascii="Times New Roman" w:hAnsi="Times New Roman" w:cs="Times New Roman"/>
          <w:sz w:val="24"/>
          <w:szCs w:val="24"/>
        </w:rPr>
        <w:t xml:space="preserve">, </w:t>
      </w:r>
      <w:proofErr w:type="spellStart"/>
      <w:r w:rsidR="00392513" w:rsidRPr="00B65A7F">
        <w:rPr>
          <w:rFonts w:ascii="Times New Roman" w:hAnsi="Times New Roman" w:cs="Times New Roman"/>
          <w:sz w:val="24"/>
          <w:szCs w:val="24"/>
        </w:rPr>
        <w:t>Governance</w:t>
      </w:r>
      <w:proofErr w:type="spellEnd"/>
      <w:r w:rsidR="00392513" w:rsidRPr="00B65A7F">
        <w:rPr>
          <w:rFonts w:ascii="Times New Roman" w:hAnsi="Times New Roman" w:cs="Times New Roman"/>
          <w:sz w:val="24"/>
          <w:szCs w:val="24"/>
        </w:rPr>
        <w:t>)</w:t>
      </w:r>
      <w:r w:rsidRPr="00B65A7F">
        <w:rPr>
          <w:rFonts w:ascii="Times New Roman" w:hAnsi="Times New Roman" w:cs="Times New Roman"/>
          <w:sz w:val="24"/>
          <w:szCs w:val="24"/>
        </w:rPr>
        <w:t xml:space="preserve"> в деятельность банка, способствуя достижению целей устойчивого развития </w:t>
      </w:r>
      <w:r w:rsidR="00ED7CE6" w:rsidRPr="00B65A7F">
        <w:rPr>
          <w:rFonts w:ascii="Times New Roman" w:hAnsi="Times New Roman" w:cs="Times New Roman"/>
          <w:sz w:val="24"/>
          <w:szCs w:val="24"/>
        </w:rPr>
        <w:t xml:space="preserve">(далее – ЦУР) </w:t>
      </w:r>
      <w:r w:rsidR="00392513" w:rsidRPr="00B65A7F">
        <w:rPr>
          <w:rFonts w:ascii="Times New Roman" w:hAnsi="Times New Roman" w:cs="Times New Roman"/>
          <w:sz w:val="24"/>
          <w:szCs w:val="24"/>
        </w:rPr>
        <w:t xml:space="preserve">Организации Объединённых Наций (далее </w:t>
      </w:r>
      <w:r w:rsidR="00BF1B91" w:rsidRPr="00B65A7F">
        <w:rPr>
          <w:rFonts w:ascii="Times New Roman" w:hAnsi="Times New Roman" w:cs="Times New Roman"/>
          <w:sz w:val="24"/>
          <w:szCs w:val="24"/>
        </w:rPr>
        <w:t xml:space="preserve">– </w:t>
      </w:r>
      <w:r w:rsidRPr="00B65A7F">
        <w:rPr>
          <w:rFonts w:ascii="Times New Roman" w:hAnsi="Times New Roman" w:cs="Times New Roman"/>
          <w:sz w:val="24"/>
          <w:szCs w:val="24"/>
        </w:rPr>
        <w:t>ООН</w:t>
      </w:r>
      <w:r w:rsidR="00392513" w:rsidRPr="00B65A7F">
        <w:rPr>
          <w:rFonts w:ascii="Times New Roman" w:hAnsi="Times New Roman" w:cs="Times New Roman"/>
          <w:sz w:val="24"/>
          <w:szCs w:val="24"/>
        </w:rPr>
        <w:t>)</w:t>
      </w:r>
      <w:r w:rsidRPr="00B65A7F">
        <w:rPr>
          <w:rFonts w:ascii="Times New Roman" w:hAnsi="Times New Roman" w:cs="Times New Roman"/>
          <w:sz w:val="24"/>
          <w:szCs w:val="24"/>
        </w:rPr>
        <w:t xml:space="preserve"> и социально-экономическому прогрессу Казахстана. Банк </w:t>
      </w:r>
      <w:r w:rsidR="00880B8B" w:rsidRPr="00B65A7F">
        <w:rPr>
          <w:rFonts w:ascii="Times New Roman" w:hAnsi="Times New Roman" w:cs="Times New Roman"/>
          <w:sz w:val="24"/>
          <w:szCs w:val="24"/>
        </w:rPr>
        <w:t>планирует продолжа</w:t>
      </w:r>
      <w:r w:rsidRPr="00B65A7F">
        <w:rPr>
          <w:rFonts w:ascii="Times New Roman" w:hAnsi="Times New Roman" w:cs="Times New Roman"/>
          <w:sz w:val="24"/>
          <w:szCs w:val="24"/>
        </w:rPr>
        <w:t>т</w:t>
      </w:r>
      <w:r w:rsidR="00880B8B" w:rsidRPr="00B65A7F">
        <w:rPr>
          <w:rFonts w:ascii="Times New Roman" w:hAnsi="Times New Roman" w:cs="Times New Roman"/>
          <w:sz w:val="24"/>
          <w:szCs w:val="24"/>
        </w:rPr>
        <w:t>ь</w:t>
      </w:r>
      <w:r w:rsidRPr="00B65A7F">
        <w:rPr>
          <w:rFonts w:ascii="Times New Roman" w:hAnsi="Times New Roman" w:cs="Times New Roman"/>
          <w:sz w:val="24"/>
          <w:szCs w:val="24"/>
        </w:rPr>
        <w:t xml:space="preserve"> развивать инициативы в области доступного жилья, экологической устойчивости и корпоративной ответственности, обеспечивая долгосрочную ценность для общества и экономики стран</w:t>
      </w:r>
      <w:r w:rsidR="00CE088A" w:rsidRPr="00B65A7F">
        <w:rPr>
          <w:rFonts w:ascii="Times New Roman" w:hAnsi="Times New Roman" w:cs="Times New Roman"/>
          <w:sz w:val="24"/>
          <w:szCs w:val="24"/>
        </w:rPr>
        <w:t>ы</w:t>
      </w:r>
      <w:r w:rsidRPr="00B65A7F">
        <w:rPr>
          <w:rFonts w:ascii="Times New Roman" w:hAnsi="Times New Roman" w:cs="Times New Roman"/>
          <w:sz w:val="24"/>
          <w:szCs w:val="24"/>
        </w:rPr>
        <w:t>.</w:t>
      </w:r>
    </w:p>
    <w:p w14:paraId="12D8E49C" w14:textId="32CC99BF" w:rsidR="00880B8B" w:rsidRPr="00B65A7F" w:rsidRDefault="00880B8B" w:rsidP="009C39C1">
      <w:pPr>
        <w:pStyle w:val="aff2"/>
        <w:numPr>
          <w:ilvl w:val="0"/>
          <w:numId w:val="22"/>
        </w:numPr>
        <w:ind w:left="0" w:firstLine="709"/>
        <w:jc w:val="both"/>
        <w:rPr>
          <w:rFonts w:ascii="Times New Roman" w:hAnsi="Times New Roman" w:cs="Times New Roman"/>
          <w:sz w:val="24"/>
          <w:szCs w:val="24"/>
        </w:rPr>
      </w:pPr>
      <w:r w:rsidRPr="00B65A7F">
        <w:rPr>
          <w:rFonts w:ascii="Times New Roman" w:hAnsi="Times New Roman" w:cs="Times New Roman"/>
          <w:sz w:val="24"/>
          <w:szCs w:val="24"/>
        </w:rPr>
        <w:t>Настоящая Стратегия устойчивого развития определяет миссию, основные цели и приоритетные направления устойчивого развития Банка, а также ключевые показатели деятельности до 203</w:t>
      </w:r>
      <w:r w:rsidR="00967EB3" w:rsidRPr="00B65A7F">
        <w:rPr>
          <w:rFonts w:ascii="Times New Roman" w:hAnsi="Times New Roman" w:cs="Times New Roman"/>
          <w:sz w:val="24"/>
          <w:szCs w:val="24"/>
        </w:rPr>
        <w:t>0</w:t>
      </w:r>
      <w:r w:rsidRPr="00B65A7F">
        <w:rPr>
          <w:rFonts w:ascii="Times New Roman" w:hAnsi="Times New Roman" w:cs="Times New Roman"/>
          <w:sz w:val="24"/>
          <w:szCs w:val="24"/>
        </w:rPr>
        <w:t xml:space="preserve"> года в области устойчивого развития.</w:t>
      </w:r>
    </w:p>
    <w:p w14:paraId="58DC348D" w14:textId="1CA9E140" w:rsidR="00880B8B" w:rsidRPr="00B65A7F" w:rsidRDefault="00880B8B" w:rsidP="0023089A">
      <w:pPr>
        <w:pStyle w:val="aff2"/>
        <w:ind w:firstLine="709"/>
        <w:jc w:val="both"/>
        <w:rPr>
          <w:rFonts w:ascii="Times New Roman" w:hAnsi="Times New Roman" w:cs="Times New Roman"/>
          <w:sz w:val="24"/>
          <w:szCs w:val="24"/>
        </w:rPr>
      </w:pPr>
      <w:r w:rsidRPr="00B65A7F">
        <w:rPr>
          <w:rFonts w:ascii="Times New Roman" w:hAnsi="Times New Roman" w:cs="Times New Roman"/>
          <w:sz w:val="24"/>
          <w:szCs w:val="24"/>
        </w:rPr>
        <w:t xml:space="preserve"> </w:t>
      </w:r>
    </w:p>
    <w:p w14:paraId="3502ABB9" w14:textId="104E29EA" w:rsidR="00FC2CAE" w:rsidRPr="00B65A7F" w:rsidRDefault="00FD6F46" w:rsidP="002D040C">
      <w:pPr>
        <w:pStyle w:val="2"/>
        <w:spacing w:before="0" w:after="120"/>
        <w:jc w:val="center"/>
        <w:rPr>
          <w:rFonts w:ascii="Times New Roman" w:eastAsia="Times New Roman" w:hAnsi="Times New Roman" w:cs="Times New Roman"/>
          <w:b/>
          <w:bCs/>
          <w:sz w:val="24"/>
          <w:szCs w:val="24"/>
          <w:lang w:eastAsia="ru-RU"/>
        </w:rPr>
      </w:pPr>
      <w:bookmarkStart w:id="3" w:name="_Toc198896386"/>
      <w:r>
        <w:rPr>
          <w:rFonts w:ascii="Times New Roman" w:eastAsia="Times New Roman" w:hAnsi="Times New Roman" w:cs="Times New Roman"/>
          <w:b/>
          <w:bCs/>
          <w:sz w:val="24"/>
          <w:szCs w:val="24"/>
          <w:lang w:eastAsia="ru-RU"/>
        </w:rPr>
        <w:t xml:space="preserve">Глава 2. </w:t>
      </w:r>
      <w:r w:rsidR="004C0A7A" w:rsidRPr="00B65A7F">
        <w:rPr>
          <w:rFonts w:ascii="Times New Roman" w:eastAsia="Times New Roman" w:hAnsi="Times New Roman" w:cs="Times New Roman"/>
          <w:b/>
          <w:bCs/>
          <w:sz w:val="24"/>
          <w:szCs w:val="24"/>
          <w:lang w:eastAsia="ru-RU"/>
        </w:rPr>
        <w:t>МИССИЯ БАНКА В КОНТЕКСТЕ УСТОЙЧИВОГО РАЗВИТИЯ</w:t>
      </w:r>
      <w:bookmarkEnd w:id="3"/>
    </w:p>
    <w:p w14:paraId="4AA594E1" w14:textId="38ADEAB0" w:rsidR="00ED7CE6" w:rsidRPr="00B65A7F" w:rsidRDefault="00CE088A" w:rsidP="009C39C1">
      <w:pPr>
        <w:pStyle w:val="aff2"/>
        <w:numPr>
          <w:ilvl w:val="0"/>
          <w:numId w:val="22"/>
        </w:numPr>
        <w:ind w:left="0" w:firstLine="709"/>
        <w:jc w:val="both"/>
        <w:rPr>
          <w:rFonts w:ascii="Times New Roman" w:hAnsi="Times New Roman" w:cs="Times New Roman"/>
          <w:sz w:val="24"/>
          <w:szCs w:val="24"/>
        </w:rPr>
      </w:pPr>
      <w:r w:rsidRPr="00B65A7F">
        <w:rPr>
          <w:rFonts w:ascii="Times New Roman" w:hAnsi="Times New Roman" w:cs="Times New Roman"/>
          <w:sz w:val="24"/>
          <w:szCs w:val="24"/>
        </w:rPr>
        <w:t>Согласно Стратегии развития Банка на 2024-2033 годы м</w:t>
      </w:r>
      <w:r w:rsidR="00FC2CAE" w:rsidRPr="00B65A7F">
        <w:rPr>
          <w:rFonts w:ascii="Times New Roman" w:hAnsi="Times New Roman" w:cs="Times New Roman"/>
          <w:sz w:val="24"/>
          <w:szCs w:val="24"/>
        </w:rPr>
        <w:t xml:space="preserve">иссия </w:t>
      </w:r>
      <w:proofErr w:type="spellStart"/>
      <w:r w:rsidRPr="00B65A7F">
        <w:rPr>
          <w:rFonts w:ascii="Times New Roman" w:hAnsi="Times New Roman" w:cs="Times New Roman"/>
          <w:sz w:val="24"/>
          <w:szCs w:val="24"/>
        </w:rPr>
        <w:t>Отбасы</w:t>
      </w:r>
      <w:proofErr w:type="spellEnd"/>
      <w:r w:rsidRPr="00B65A7F">
        <w:rPr>
          <w:rFonts w:ascii="Times New Roman" w:hAnsi="Times New Roman" w:cs="Times New Roman"/>
          <w:sz w:val="24"/>
          <w:szCs w:val="24"/>
        </w:rPr>
        <w:t xml:space="preserve"> б</w:t>
      </w:r>
      <w:r w:rsidR="00FC2CAE" w:rsidRPr="00B65A7F">
        <w:rPr>
          <w:rFonts w:ascii="Times New Roman" w:hAnsi="Times New Roman" w:cs="Times New Roman"/>
          <w:sz w:val="24"/>
          <w:szCs w:val="24"/>
        </w:rPr>
        <w:t>анк</w:t>
      </w:r>
      <w:r w:rsidRPr="00B65A7F">
        <w:rPr>
          <w:rFonts w:ascii="Times New Roman" w:hAnsi="Times New Roman" w:cs="Times New Roman"/>
          <w:sz w:val="24"/>
          <w:szCs w:val="24"/>
        </w:rPr>
        <w:t>а</w:t>
      </w:r>
      <w:r w:rsidR="00FC2CAE" w:rsidRPr="00B65A7F">
        <w:rPr>
          <w:rFonts w:ascii="Times New Roman" w:hAnsi="Times New Roman" w:cs="Times New Roman"/>
          <w:sz w:val="24"/>
          <w:szCs w:val="24"/>
        </w:rPr>
        <w:t xml:space="preserve"> заключается </w:t>
      </w:r>
      <w:r w:rsidRPr="00B65A7F">
        <w:rPr>
          <w:rFonts w:ascii="Times New Roman" w:hAnsi="Times New Roman" w:cs="Times New Roman"/>
          <w:sz w:val="24"/>
          <w:szCs w:val="24"/>
        </w:rPr>
        <w:t>в укреплении чувства Родины, обеспечивая семьи собственным жильем, повышая долгосрочное благосостояние</w:t>
      </w:r>
      <w:r w:rsidR="00FC2CAE" w:rsidRPr="00B65A7F">
        <w:rPr>
          <w:rFonts w:ascii="Times New Roman" w:hAnsi="Times New Roman" w:cs="Times New Roman"/>
          <w:sz w:val="24"/>
          <w:szCs w:val="24"/>
        </w:rPr>
        <w:t xml:space="preserve">. </w:t>
      </w:r>
      <w:r w:rsidR="00BF1B91" w:rsidRPr="00B65A7F">
        <w:rPr>
          <w:rFonts w:ascii="Times New Roman" w:hAnsi="Times New Roman" w:cs="Times New Roman"/>
          <w:sz w:val="24"/>
          <w:szCs w:val="24"/>
        </w:rPr>
        <w:t xml:space="preserve">Реализация этой миссии </w:t>
      </w:r>
      <w:r w:rsidR="00ED7CE6" w:rsidRPr="00B65A7F">
        <w:rPr>
          <w:rFonts w:ascii="Times New Roman" w:hAnsi="Times New Roman" w:cs="Times New Roman"/>
          <w:sz w:val="24"/>
          <w:szCs w:val="24"/>
        </w:rPr>
        <w:t xml:space="preserve">напрямую </w:t>
      </w:r>
      <w:r w:rsidR="00BF1B91" w:rsidRPr="00B65A7F">
        <w:rPr>
          <w:rFonts w:ascii="Times New Roman" w:hAnsi="Times New Roman" w:cs="Times New Roman"/>
          <w:sz w:val="24"/>
          <w:szCs w:val="24"/>
        </w:rPr>
        <w:t>способствует достижению ЦУР</w:t>
      </w:r>
      <w:r w:rsidR="00ED7CE6" w:rsidRPr="00B65A7F">
        <w:rPr>
          <w:rFonts w:ascii="Times New Roman" w:hAnsi="Times New Roman" w:cs="Times New Roman"/>
          <w:sz w:val="24"/>
          <w:szCs w:val="24"/>
        </w:rPr>
        <w:t xml:space="preserve"> ООН.</w:t>
      </w:r>
    </w:p>
    <w:p w14:paraId="47C4D9FB" w14:textId="672D6795" w:rsidR="00FC2CAE" w:rsidRPr="00B65A7F" w:rsidRDefault="00FC2CAE" w:rsidP="009C39C1">
      <w:pPr>
        <w:pStyle w:val="aff2"/>
        <w:numPr>
          <w:ilvl w:val="0"/>
          <w:numId w:val="22"/>
        </w:numPr>
        <w:ind w:left="0" w:firstLine="709"/>
        <w:jc w:val="both"/>
        <w:rPr>
          <w:rFonts w:ascii="Times New Roman" w:hAnsi="Times New Roman" w:cs="Times New Roman"/>
          <w:sz w:val="24"/>
          <w:szCs w:val="24"/>
        </w:rPr>
      </w:pPr>
      <w:r w:rsidRPr="00B65A7F">
        <w:rPr>
          <w:rFonts w:ascii="Times New Roman" w:hAnsi="Times New Roman" w:cs="Times New Roman"/>
          <w:sz w:val="24"/>
          <w:szCs w:val="24"/>
        </w:rPr>
        <w:t xml:space="preserve">Устойчивое развитие для </w:t>
      </w:r>
      <w:r w:rsidR="00BF1B91" w:rsidRPr="00B65A7F">
        <w:rPr>
          <w:rFonts w:ascii="Times New Roman" w:hAnsi="Times New Roman" w:cs="Times New Roman"/>
          <w:sz w:val="24"/>
          <w:szCs w:val="24"/>
        </w:rPr>
        <w:t>Б</w:t>
      </w:r>
      <w:r w:rsidRPr="00B65A7F">
        <w:rPr>
          <w:rFonts w:ascii="Times New Roman" w:hAnsi="Times New Roman" w:cs="Times New Roman"/>
          <w:sz w:val="24"/>
          <w:szCs w:val="24"/>
        </w:rPr>
        <w:t>анка — это не просто тренд, а неотъемлемая часть корпоративной философии. Это выражается в интеграции социально ориентированных и экологически ответственных решений в каждую бизнес-функцию — от разработки продуктов до внутренней культуры и внешней отчетности.</w:t>
      </w:r>
    </w:p>
    <w:p w14:paraId="1134984F" w14:textId="2BBAFC22" w:rsidR="00FC2CAE" w:rsidRPr="00B65A7F" w:rsidRDefault="00FC2CAE" w:rsidP="009C39C1">
      <w:pPr>
        <w:pStyle w:val="aff2"/>
        <w:numPr>
          <w:ilvl w:val="0"/>
          <w:numId w:val="22"/>
        </w:numPr>
        <w:ind w:left="0" w:firstLine="709"/>
        <w:jc w:val="both"/>
        <w:rPr>
          <w:rFonts w:ascii="Times New Roman" w:hAnsi="Times New Roman" w:cs="Times New Roman"/>
          <w:sz w:val="24"/>
          <w:szCs w:val="24"/>
        </w:rPr>
      </w:pPr>
      <w:r w:rsidRPr="00B65A7F">
        <w:rPr>
          <w:rFonts w:ascii="Times New Roman" w:hAnsi="Times New Roman" w:cs="Times New Roman"/>
          <w:sz w:val="24"/>
          <w:szCs w:val="24"/>
        </w:rPr>
        <w:t>Таким образом, Банк стремится быть не просто финансовой организацией, а институциональным лидером в построении справедливого, устойчивого и инклюзивного будущего для казахстанского общества.</w:t>
      </w:r>
    </w:p>
    <w:p w14:paraId="1896FB32" w14:textId="031123CE" w:rsidR="00FC2CAE" w:rsidRPr="00B65A7F" w:rsidRDefault="00107386" w:rsidP="009C39C1">
      <w:pPr>
        <w:pStyle w:val="aff2"/>
        <w:numPr>
          <w:ilvl w:val="0"/>
          <w:numId w:val="22"/>
        </w:numPr>
        <w:ind w:left="0" w:firstLine="709"/>
        <w:jc w:val="both"/>
        <w:rPr>
          <w:rFonts w:ascii="Times New Roman" w:hAnsi="Times New Roman" w:cs="Times New Roman"/>
          <w:sz w:val="24"/>
          <w:szCs w:val="24"/>
        </w:rPr>
      </w:pPr>
      <w:r w:rsidRPr="00B65A7F">
        <w:rPr>
          <w:rFonts w:ascii="Times New Roman" w:hAnsi="Times New Roman" w:cs="Times New Roman"/>
          <w:sz w:val="24"/>
          <w:szCs w:val="24"/>
        </w:rPr>
        <w:t xml:space="preserve">Внедрение </w:t>
      </w:r>
      <w:r w:rsidR="00E953DC" w:rsidRPr="00B65A7F">
        <w:rPr>
          <w:rFonts w:ascii="Times New Roman" w:hAnsi="Times New Roman" w:cs="Times New Roman"/>
          <w:sz w:val="24"/>
          <w:szCs w:val="24"/>
        </w:rPr>
        <w:t>Ст</w:t>
      </w:r>
      <w:r w:rsidR="00FC2CAE" w:rsidRPr="00B65A7F">
        <w:rPr>
          <w:rFonts w:ascii="Times New Roman" w:hAnsi="Times New Roman" w:cs="Times New Roman"/>
          <w:sz w:val="24"/>
          <w:szCs w:val="24"/>
        </w:rPr>
        <w:t>ратегии</w:t>
      </w:r>
      <w:r w:rsidRPr="00B65A7F">
        <w:rPr>
          <w:rFonts w:ascii="Times New Roman" w:hAnsi="Times New Roman" w:cs="Times New Roman"/>
          <w:sz w:val="24"/>
          <w:szCs w:val="24"/>
        </w:rPr>
        <w:t xml:space="preserve"> устойчивого развития </w:t>
      </w:r>
      <w:r w:rsidR="001F6159" w:rsidRPr="00B65A7F">
        <w:rPr>
          <w:rFonts w:ascii="Times New Roman" w:hAnsi="Times New Roman" w:cs="Times New Roman"/>
          <w:sz w:val="24"/>
          <w:szCs w:val="24"/>
        </w:rPr>
        <w:t>позволяет</w:t>
      </w:r>
      <w:r w:rsidR="001F6159" w:rsidRPr="009C39C1">
        <w:rPr>
          <w:rFonts w:ascii="Times New Roman" w:hAnsi="Times New Roman" w:cs="Times New Roman"/>
          <w:sz w:val="24"/>
          <w:szCs w:val="24"/>
        </w:rPr>
        <w:t xml:space="preserve"> </w:t>
      </w:r>
      <w:r w:rsidR="00FC2CAE" w:rsidRPr="00B65A7F">
        <w:rPr>
          <w:rFonts w:ascii="Times New Roman" w:hAnsi="Times New Roman" w:cs="Times New Roman"/>
          <w:sz w:val="24"/>
          <w:szCs w:val="24"/>
        </w:rPr>
        <w:t>Банку системно и прозрачно реализовывать принципы устойчивости и ответственности.</w:t>
      </w:r>
    </w:p>
    <w:p w14:paraId="7CF435BA" w14:textId="5DD042D4" w:rsidR="00FC2CAE" w:rsidRPr="009C39C1" w:rsidRDefault="00FC2CAE" w:rsidP="009C39C1">
      <w:pPr>
        <w:pStyle w:val="aff2"/>
        <w:numPr>
          <w:ilvl w:val="0"/>
          <w:numId w:val="22"/>
        </w:numPr>
        <w:ind w:left="0" w:firstLine="709"/>
        <w:jc w:val="both"/>
        <w:rPr>
          <w:rFonts w:ascii="Times New Roman" w:hAnsi="Times New Roman" w:cs="Times New Roman"/>
          <w:i/>
          <w:sz w:val="24"/>
          <w:szCs w:val="24"/>
        </w:rPr>
      </w:pPr>
      <w:r w:rsidRPr="009C39C1">
        <w:rPr>
          <w:rFonts w:ascii="Times New Roman" w:hAnsi="Times New Roman" w:cs="Times New Roman"/>
          <w:i/>
          <w:sz w:val="24"/>
          <w:szCs w:val="24"/>
        </w:rPr>
        <w:t xml:space="preserve">Для </w:t>
      </w:r>
      <w:r w:rsidR="00967EB3" w:rsidRPr="009C39C1">
        <w:rPr>
          <w:rFonts w:ascii="Times New Roman" w:hAnsi="Times New Roman" w:cs="Times New Roman"/>
          <w:i/>
          <w:sz w:val="24"/>
          <w:szCs w:val="24"/>
        </w:rPr>
        <w:t>Банка</w:t>
      </w:r>
      <w:r w:rsidRPr="009C39C1">
        <w:rPr>
          <w:rFonts w:ascii="Times New Roman" w:hAnsi="Times New Roman" w:cs="Times New Roman"/>
          <w:i/>
          <w:sz w:val="24"/>
          <w:szCs w:val="24"/>
        </w:rPr>
        <w:t xml:space="preserve"> </w:t>
      </w:r>
      <w:r w:rsidR="00ED7CE6" w:rsidRPr="009C39C1">
        <w:rPr>
          <w:rFonts w:ascii="Times New Roman" w:hAnsi="Times New Roman" w:cs="Times New Roman"/>
          <w:i/>
          <w:sz w:val="24"/>
          <w:szCs w:val="24"/>
        </w:rPr>
        <w:t>С</w:t>
      </w:r>
      <w:r w:rsidRPr="009C39C1">
        <w:rPr>
          <w:rFonts w:ascii="Times New Roman" w:hAnsi="Times New Roman" w:cs="Times New Roman"/>
          <w:i/>
          <w:sz w:val="24"/>
          <w:szCs w:val="24"/>
        </w:rPr>
        <w:t xml:space="preserve">тратегия </w:t>
      </w:r>
      <w:r w:rsidR="00ED7CE6" w:rsidRPr="009C39C1">
        <w:rPr>
          <w:rFonts w:ascii="Times New Roman" w:hAnsi="Times New Roman" w:cs="Times New Roman"/>
          <w:i/>
          <w:sz w:val="24"/>
          <w:szCs w:val="24"/>
        </w:rPr>
        <w:t xml:space="preserve">устойчивого развития </w:t>
      </w:r>
      <w:r w:rsidRPr="009C39C1">
        <w:rPr>
          <w:rFonts w:ascii="Times New Roman" w:hAnsi="Times New Roman" w:cs="Times New Roman"/>
          <w:i/>
          <w:sz w:val="24"/>
          <w:szCs w:val="24"/>
        </w:rPr>
        <w:t>означает:</w:t>
      </w:r>
    </w:p>
    <w:p w14:paraId="7C9196F3" w14:textId="77777777" w:rsidR="00FC2CAE" w:rsidRPr="00B65A7F" w:rsidRDefault="00FC2CAE" w:rsidP="00ED7CE6">
      <w:pPr>
        <w:pStyle w:val="aff2"/>
        <w:numPr>
          <w:ilvl w:val="0"/>
          <w:numId w:val="8"/>
        </w:numPr>
        <w:tabs>
          <w:tab w:val="left" w:pos="993"/>
        </w:tabs>
        <w:ind w:left="0" w:firstLine="709"/>
        <w:jc w:val="both"/>
        <w:rPr>
          <w:rFonts w:ascii="Times New Roman" w:hAnsi="Times New Roman" w:cs="Times New Roman"/>
          <w:sz w:val="24"/>
          <w:szCs w:val="24"/>
        </w:rPr>
      </w:pPr>
      <w:r w:rsidRPr="00B65A7F">
        <w:rPr>
          <w:rFonts w:ascii="Times New Roman" w:hAnsi="Times New Roman" w:cs="Times New Roman"/>
          <w:sz w:val="24"/>
          <w:szCs w:val="24"/>
        </w:rPr>
        <w:t xml:space="preserve">снижение </w:t>
      </w:r>
      <w:proofErr w:type="spellStart"/>
      <w:r w:rsidRPr="00B65A7F">
        <w:rPr>
          <w:rFonts w:ascii="Times New Roman" w:hAnsi="Times New Roman" w:cs="Times New Roman"/>
          <w:sz w:val="24"/>
          <w:szCs w:val="24"/>
        </w:rPr>
        <w:t>репутационных</w:t>
      </w:r>
      <w:proofErr w:type="spellEnd"/>
      <w:r w:rsidRPr="00B65A7F">
        <w:rPr>
          <w:rFonts w:ascii="Times New Roman" w:hAnsi="Times New Roman" w:cs="Times New Roman"/>
          <w:sz w:val="24"/>
          <w:szCs w:val="24"/>
        </w:rPr>
        <w:t xml:space="preserve"> и инвестиционных рисков;</w:t>
      </w:r>
    </w:p>
    <w:p w14:paraId="0377440E" w14:textId="77777777" w:rsidR="00FC2CAE" w:rsidRPr="00B65A7F" w:rsidRDefault="00FC2CAE" w:rsidP="00ED7CE6">
      <w:pPr>
        <w:pStyle w:val="aff2"/>
        <w:numPr>
          <w:ilvl w:val="0"/>
          <w:numId w:val="8"/>
        </w:numPr>
        <w:tabs>
          <w:tab w:val="left" w:pos="993"/>
        </w:tabs>
        <w:ind w:left="0" w:firstLine="709"/>
        <w:jc w:val="both"/>
        <w:rPr>
          <w:rFonts w:ascii="Times New Roman" w:hAnsi="Times New Roman" w:cs="Times New Roman"/>
          <w:sz w:val="24"/>
          <w:szCs w:val="24"/>
        </w:rPr>
      </w:pPr>
      <w:r w:rsidRPr="00B65A7F">
        <w:rPr>
          <w:rFonts w:ascii="Times New Roman" w:hAnsi="Times New Roman" w:cs="Times New Roman"/>
          <w:sz w:val="24"/>
          <w:szCs w:val="24"/>
        </w:rPr>
        <w:t>повышение прозрачности и доверия со стороны международных партнеров и инвесторов;</w:t>
      </w:r>
    </w:p>
    <w:p w14:paraId="24FBD678" w14:textId="77777777" w:rsidR="00FC2CAE" w:rsidRPr="00B65A7F" w:rsidRDefault="00FC2CAE" w:rsidP="00ED7CE6">
      <w:pPr>
        <w:pStyle w:val="aff2"/>
        <w:numPr>
          <w:ilvl w:val="0"/>
          <w:numId w:val="8"/>
        </w:numPr>
        <w:tabs>
          <w:tab w:val="left" w:pos="993"/>
        </w:tabs>
        <w:ind w:left="0" w:firstLine="709"/>
        <w:jc w:val="both"/>
        <w:rPr>
          <w:rFonts w:ascii="Times New Roman" w:hAnsi="Times New Roman" w:cs="Times New Roman"/>
          <w:sz w:val="24"/>
          <w:szCs w:val="24"/>
        </w:rPr>
      </w:pPr>
      <w:r w:rsidRPr="00B65A7F">
        <w:rPr>
          <w:rFonts w:ascii="Times New Roman" w:hAnsi="Times New Roman" w:cs="Times New Roman"/>
          <w:sz w:val="24"/>
          <w:szCs w:val="24"/>
        </w:rPr>
        <w:t>устойчивость к вызовам, связанным с изменением климата, социальной нестабильностью и изменениями в нормативно-правовой базе;</w:t>
      </w:r>
    </w:p>
    <w:p w14:paraId="2477D6BF" w14:textId="77777777" w:rsidR="00FC2CAE" w:rsidRPr="00B65A7F" w:rsidRDefault="00FC2CAE" w:rsidP="00ED7CE6">
      <w:pPr>
        <w:pStyle w:val="aff2"/>
        <w:numPr>
          <w:ilvl w:val="0"/>
          <w:numId w:val="8"/>
        </w:numPr>
        <w:tabs>
          <w:tab w:val="left" w:pos="993"/>
        </w:tabs>
        <w:ind w:left="0" w:firstLine="709"/>
        <w:jc w:val="both"/>
        <w:rPr>
          <w:rFonts w:ascii="Times New Roman" w:hAnsi="Times New Roman" w:cs="Times New Roman"/>
          <w:sz w:val="24"/>
          <w:szCs w:val="24"/>
        </w:rPr>
      </w:pPr>
      <w:r w:rsidRPr="00B65A7F">
        <w:rPr>
          <w:rFonts w:ascii="Times New Roman" w:hAnsi="Times New Roman" w:cs="Times New Roman"/>
          <w:sz w:val="24"/>
          <w:szCs w:val="24"/>
        </w:rPr>
        <w:t>укрепление позиции как одного из лидеров ESG-движения в Казахстане.</w:t>
      </w:r>
    </w:p>
    <w:p w14:paraId="63FE1717" w14:textId="7E4FF082" w:rsidR="00FC2CAE" w:rsidRPr="00B65A7F" w:rsidRDefault="00FC2CAE" w:rsidP="009C39C1">
      <w:pPr>
        <w:pStyle w:val="aff2"/>
        <w:numPr>
          <w:ilvl w:val="0"/>
          <w:numId w:val="22"/>
        </w:numPr>
        <w:ind w:left="0" w:firstLine="709"/>
        <w:jc w:val="both"/>
        <w:rPr>
          <w:rFonts w:ascii="Times New Roman" w:hAnsi="Times New Roman" w:cs="Times New Roman"/>
          <w:i/>
          <w:sz w:val="24"/>
          <w:szCs w:val="24"/>
        </w:rPr>
      </w:pPr>
      <w:r w:rsidRPr="00B65A7F">
        <w:rPr>
          <w:rFonts w:ascii="Times New Roman" w:hAnsi="Times New Roman" w:cs="Times New Roman"/>
          <w:i/>
          <w:sz w:val="24"/>
          <w:szCs w:val="24"/>
        </w:rPr>
        <w:t>Для клиентов</w:t>
      </w:r>
      <w:r w:rsidR="00412CAD" w:rsidRPr="00B65A7F">
        <w:rPr>
          <w:rFonts w:ascii="Times New Roman" w:hAnsi="Times New Roman" w:cs="Times New Roman"/>
          <w:i/>
          <w:sz w:val="24"/>
          <w:szCs w:val="24"/>
        </w:rPr>
        <w:t xml:space="preserve"> Банка</w:t>
      </w:r>
      <w:r w:rsidRPr="00B65A7F">
        <w:rPr>
          <w:rFonts w:ascii="Times New Roman" w:hAnsi="Times New Roman" w:cs="Times New Roman"/>
          <w:i/>
          <w:sz w:val="24"/>
          <w:szCs w:val="24"/>
        </w:rPr>
        <w:t xml:space="preserve"> ESG-подход означает:</w:t>
      </w:r>
    </w:p>
    <w:p w14:paraId="1E0237FE" w14:textId="77777777" w:rsidR="00FC2CAE" w:rsidRPr="00B65A7F" w:rsidRDefault="00FC2CAE" w:rsidP="00ED7CE6">
      <w:pPr>
        <w:pStyle w:val="aff2"/>
        <w:numPr>
          <w:ilvl w:val="0"/>
          <w:numId w:val="9"/>
        </w:numPr>
        <w:tabs>
          <w:tab w:val="left" w:pos="709"/>
          <w:tab w:val="left" w:pos="993"/>
        </w:tabs>
        <w:ind w:left="0" w:firstLine="709"/>
        <w:jc w:val="both"/>
        <w:rPr>
          <w:rFonts w:ascii="Times New Roman" w:hAnsi="Times New Roman" w:cs="Times New Roman"/>
          <w:sz w:val="24"/>
          <w:szCs w:val="24"/>
        </w:rPr>
      </w:pPr>
      <w:r w:rsidRPr="00B65A7F">
        <w:rPr>
          <w:rFonts w:ascii="Times New Roman" w:hAnsi="Times New Roman" w:cs="Times New Roman"/>
          <w:sz w:val="24"/>
          <w:szCs w:val="24"/>
        </w:rPr>
        <w:t>улучшение качества предлагаемых услуг и продуктов с учетом потребностей различных социальных групп, включая молодежь, многодетные семьи и женщин;</w:t>
      </w:r>
    </w:p>
    <w:p w14:paraId="447C740A" w14:textId="77777777" w:rsidR="00FC2CAE" w:rsidRPr="00B65A7F" w:rsidRDefault="00FC2CAE" w:rsidP="00ED7CE6">
      <w:pPr>
        <w:pStyle w:val="aff2"/>
        <w:numPr>
          <w:ilvl w:val="0"/>
          <w:numId w:val="9"/>
        </w:numPr>
        <w:tabs>
          <w:tab w:val="left" w:pos="709"/>
          <w:tab w:val="left" w:pos="993"/>
        </w:tabs>
        <w:ind w:left="0" w:firstLine="709"/>
        <w:jc w:val="both"/>
        <w:rPr>
          <w:rFonts w:ascii="Times New Roman" w:hAnsi="Times New Roman" w:cs="Times New Roman"/>
          <w:sz w:val="24"/>
          <w:szCs w:val="24"/>
        </w:rPr>
      </w:pPr>
      <w:r w:rsidRPr="00B65A7F">
        <w:rPr>
          <w:rFonts w:ascii="Times New Roman" w:hAnsi="Times New Roman" w:cs="Times New Roman"/>
          <w:sz w:val="24"/>
          <w:szCs w:val="24"/>
        </w:rPr>
        <w:t xml:space="preserve">развитие инициатив, направленных на </w:t>
      </w:r>
      <w:proofErr w:type="spellStart"/>
      <w:r w:rsidRPr="00B65A7F">
        <w:rPr>
          <w:rFonts w:ascii="Times New Roman" w:hAnsi="Times New Roman" w:cs="Times New Roman"/>
          <w:sz w:val="24"/>
          <w:szCs w:val="24"/>
        </w:rPr>
        <w:t>энергоэффективность</w:t>
      </w:r>
      <w:proofErr w:type="spellEnd"/>
      <w:r w:rsidRPr="00B65A7F">
        <w:rPr>
          <w:rFonts w:ascii="Times New Roman" w:hAnsi="Times New Roman" w:cs="Times New Roman"/>
          <w:sz w:val="24"/>
          <w:szCs w:val="24"/>
        </w:rPr>
        <w:t xml:space="preserve"> жилья и снижение коммунальных затрат;</w:t>
      </w:r>
    </w:p>
    <w:p w14:paraId="41AD363C" w14:textId="77777777" w:rsidR="00FC2CAE" w:rsidRPr="00B65A7F" w:rsidRDefault="00FC2CAE" w:rsidP="00ED7CE6">
      <w:pPr>
        <w:pStyle w:val="aff2"/>
        <w:numPr>
          <w:ilvl w:val="0"/>
          <w:numId w:val="9"/>
        </w:numPr>
        <w:tabs>
          <w:tab w:val="left" w:pos="709"/>
          <w:tab w:val="left" w:pos="993"/>
        </w:tabs>
        <w:ind w:left="0" w:firstLine="709"/>
        <w:jc w:val="both"/>
        <w:rPr>
          <w:rFonts w:ascii="Times New Roman" w:hAnsi="Times New Roman" w:cs="Times New Roman"/>
          <w:sz w:val="24"/>
          <w:szCs w:val="24"/>
        </w:rPr>
      </w:pPr>
      <w:r w:rsidRPr="00B65A7F">
        <w:rPr>
          <w:rFonts w:ascii="Times New Roman" w:hAnsi="Times New Roman" w:cs="Times New Roman"/>
          <w:sz w:val="24"/>
          <w:szCs w:val="24"/>
        </w:rPr>
        <w:t>повышение осведомленности населения о возможностях устойчивого образа жизни и разумного потребления.</w:t>
      </w:r>
    </w:p>
    <w:p w14:paraId="44ABDA6C" w14:textId="0A434BAE" w:rsidR="00FC2CAE" w:rsidRPr="00B65A7F" w:rsidRDefault="00ED7CE6" w:rsidP="009C39C1">
      <w:pPr>
        <w:pStyle w:val="aff2"/>
        <w:numPr>
          <w:ilvl w:val="0"/>
          <w:numId w:val="22"/>
        </w:numPr>
        <w:ind w:left="0" w:firstLine="709"/>
        <w:jc w:val="both"/>
        <w:rPr>
          <w:rFonts w:ascii="Times New Roman" w:hAnsi="Times New Roman" w:cs="Times New Roman"/>
          <w:sz w:val="24"/>
          <w:szCs w:val="24"/>
        </w:rPr>
      </w:pPr>
      <w:r w:rsidRPr="00B65A7F">
        <w:rPr>
          <w:rFonts w:ascii="Times New Roman" w:hAnsi="Times New Roman" w:cs="Times New Roman"/>
          <w:sz w:val="24"/>
          <w:szCs w:val="24"/>
        </w:rPr>
        <w:t>Внедрение Стратегии устойчивого развития — это</w:t>
      </w:r>
      <w:r w:rsidR="00FC2CAE" w:rsidRPr="00B65A7F">
        <w:rPr>
          <w:rFonts w:ascii="Times New Roman" w:hAnsi="Times New Roman" w:cs="Times New Roman"/>
          <w:sz w:val="24"/>
          <w:szCs w:val="24"/>
        </w:rPr>
        <w:t xml:space="preserve"> шаг к созданию более устойчивого и справедливого общества, в котором каждый гражданин получает не только финансовую поддержку, но и ощущение уверенности в завтрашнем дне. Это философия ответственности, которую </w:t>
      </w:r>
      <w:r w:rsidRPr="00B65A7F">
        <w:rPr>
          <w:rFonts w:ascii="Times New Roman" w:hAnsi="Times New Roman" w:cs="Times New Roman"/>
          <w:sz w:val="24"/>
          <w:szCs w:val="24"/>
        </w:rPr>
        <w:t>Б</w:t>
      </w:r>
      <w:r w:rsidR="00FC2CAE" w:rsidRPr="00B65A7F">
        <w:rPr>
          <w:rFonts w:ascii="Times New Roman" w:hAnsi="Times New Roman" w:cs="Times New Roman"/>
          <w:sz w:val="24"/>
          <w:szCs w:val="24"/>
        </w:rPr>
        <w:t>анк разделяет со своими клиентами и партнерами, стремясь к гармонии между экономическим ростом, социальной справедливостью и охраной окружающей среды.</w:t>
      </w:r>
    </w:p>
    <w:p w14:paraId="2371BB7F" w14:textId="785069B8" w:rsidR="004C0A7A" w:rsidRPr="00B65A7F" w:rsidRDefault="00FD6F46" w:rsidP="002D040C">
      <w:pPr>
        <w:pStyle w:val="2"/>
        <w:spacing w:before="0" w:after="120"/>
        <w:jc w:val="center"/>
        <w:rPr>
          <w:rFonts w:ascii="Times New Roman" w:eastAsia="Times New Roman" w:hAnsi="Times New Roman" w:cs="Times New Roman"/>
          <w:b/>
          <w:bCs/>
          <w:sz w:val="24"/>
          <w:szCs w:val="24"/>
          <w:lang w:eastAsia="ru-RU"/>
        </w:rPr>
      </w:pPr>
      <w:bookmarkStart w:id="4" w:name="_Toc198896387"/>
      <w:r>
        <w:rPr>
          <w:rFonts w:ascii="Times New Roman" w:eastAsia="Times New Roman" w:hAnsi="Times New Roman" w:cs="Times New Roman"/>
          <w:b/>
          <w:bCs/>
          <w:sz w:val="24"/>
          <w:szCs w:val="24"/>
          <w:lang w:eastAsia="ru-RU"/>
        </w:rPr>
        <w:t xml:space="preserve">Глава 3. </w:t>
      </w:r>
      <w:r w:rsidR="004C0A7A" w:rsidRPr="00B65A7F">
        <w:rPr>
          <w:rFonts w:ascii="Times New Roman" w:eastAsia="Times New Roman" w:hAnsi="Times New Roman" w:cs="Times New Roman"/>
          <w:b/>
          <w:bCs/>
          <w:sz w:val="24"/>
          <w:szCs w:val="24"/>
          <w:lang w:eastAsia="ru-RU"/>
        </w:rPr>
        <w:t>ФОКУСНЫЕ ЦЕЛИ УСТОЙЧИВОГО РАЗВИТИЯ ООН В КОНТЕКСТЕ СТРАТЕГИИ БАНК</w:t>
      </w:r>
      <w:r w:rsidR="002101D7" w:rsidRPr="00B65A7F">
        <w:rPr>
          <w:rFonts w:ascii="Times New Roman" w:eastAsia="Times New Roman" w:hAnsi="Times New Roman" w:cs="Times New Roman"/>
          <w:b/>
          <w:bCs/>
          <w:sz w:val="24"/>
          <w:szCs w:val="24"/>
          <w:lang w:eastAsia="ru-RU"/>
        </w:rPr>
        <w:t>А</w:t>
      </w:r>
      <w:bookmarkEnd w:id="4"/>
    </w:p>
    <w:p w14:paraId="18DFEF89" w14:textId="60A4C127" w:rsidR="00107386" w:rsidRPr="00B65A7F" w:rsidRDefault="002101D7" w:rsidP="009C39C1">
      <w:pPr>
        <w:pStyle w:val="aff2"/>
        <w:numPr>
          <w:ilvl w:val="0"/>
          <w:numId w:val="22"/>
        </w:numPr>
        <w:ind w:left="0" w:firstLine="709"/>
        <w:jc w:val="both"/>
        <w:rPr>
          <w:rFonts w:ascii="Times New Roman" w:hAnsi="Times New Roman" w:cs="Times New Roman"/>
          <w:sz w:val="24"/>
          <w:szCs w:val="24"/>
        </w:rPr>
      </w:pPr>
      <w:proofErr w:type="spellStart"/>
      <w:r w:rsidRPr="00B65A7F">
        <w:rPr>
          <w:rFonts w:ascii="Times New Roman" w:hAnsi="Times New Roman" w:cs="Times New Roman"/>
          <w:sz w:val="24"/>
          <w:szCs w:val="24"/>
        </w:rPr>
        <w:t>Отбасы</w:t>
      </w:r>
      <w:proofErr w:type="spellEnd"/>
      <w:r w:rsidRPr="00B65A7F">
        <w:rPr>
          <w:rFonts w:ascii="Times New Roman" w:hAnsi="Times New Roman" w:cs="Times New Roman"/>
          <w:sz w:val="24"/>
          <w:szCs w:val="24"/>
        </w:rPr>
        <w:t xml:space="preserve"> банк</w:t>
      </w:r>
      <w:r w:rsidR="00107386" w:rsidRPr="00B65A7F">
        <w:rPr>
          <w:rFonts w:ascii="Times New Roman" w:hAnsi="Times New Roman" w:cs="Times New Roman"/>
          <w:sz w:val="24"/>
          <w:szCs w:val="24"/>
        </w:rPr>
        <w:t xml:space="preserve"> поддерживает принятые в 2015 году Генеральной Ассамблеей ООН 17 </w:t>
      </w:r>
      <w:r w:rsidR="00ED7CE6" w:rsidRPr="00B65A7F">
        <w:rPr>
          <w:rFonts w:ascii="Times New Roman" w:hAnsi="Times New Roman" w:cs="Times New Roman"/>
          <w:sz w:val="24"/>
          <w:szCs w:val="24"/>
        </w:rPr>
        <w:t>ЦУР</w:t>
      </w:r>
      <w:r w:rsidR="00107386" w:rsidRPr="00B65A7F">
        <w:rPr>
          <w:rFonts w:ascii="Times New Roman" w:hAnsi="Times New Roman" w:cs="Times New Roman"/>
          <w:sz w:val="24"/>
          <w:szCs w:val="24"/>
        </w:rPr>
        <w:t>, признает их важность и стремится вносить значительный вклад в достижение ЦУР. Банк демонстрирует приверженность ЦУР через свои инвестиционные проекты и инициативы.</w:t>
      </w:r>
    </w:p>
    <w:p w14:paraId="3F291933" w14:textId="3007485A" w:rsidR="004A3A98" w:rsidRPr="00B65A7F" w:rsidRDefault="00954BFB" w:rsidP="009C39C1">
      <w:pPr>
        <w:pStyle w:val="aff2"/>
        <w:numPr>
          <w:ilvl w:val="0"/>
          <w:numId w:val="22"/>
        </w:numPr>
        <w:ind w:left="0" w:firstLine="709"/>
        <w:jc w:val="both"/>
        <w:rPr>
          <w:rFonts w:ascii="Times New Roman" w:hAnsi="Times New Roman" w:cs="Times New Roman"/>
          <w:sz w:val="24"/>
          <w:szCs w:val="24"/>
        </w:rPr>
      </w:pPr>
      <w:r w:rsidRPr="00B65A7F">
        <w:rPr>
          <w:rFonts w:ascii="Times New Roman" w:hAnsi="Times New Roman" w:cs="Times New Roman"/>
          <w:sz w:val="24"/>
          <w:szCs w:val="24"/>
        </w:rPr>
        <w:t xml:space="preserve">В рамках реализации ESG-стратегии Банк сосредоточен на достижении 9 из 17 </w:t>
      </w:r>
      <w:r w:rsidR="009D2588" w:rsidRPr="00B65A7F">
        <w:rPr>
          <w:rFonts w:ascii="Times New Roman" w:hAnsi="Times New Roman" w:cs="Times New Roman"/>
          <w:sz w:val="24"/>
          <w:szCs w:val="24"/>
        </w:rPr>
        <w:t>ЦУР</w:t>
      </w:r>
      <w:r w:rsidRPr="00B65A7F">
        <w:rPr>
          <w:rFonts w:ascii="Times New Roman" w:hAnsi="Times New Roman" w:cs="Times New Roman"/>
          <w:sz w:val="24"/>
          <w:szCs w:val="24"/>
        </w:rPr>
        <w:t>, на которые он способен оказывать влияние в си</w:t>
      </w:r>
      <w:r w:rsidR="00562339" w:rsidRPr="00B65A7F">
        <w:rPr>
          <w:rFonts w:ascii="Times New Roman" w:hAnsi="Times New Roman" w:cs="Times New Roman"/>
          <w:sz w:val="24"/>
          <w:szCs w:val="24"/>
        </w:rPr>
        <w:t xml:space="preserve">лу специфики своей деятельности: </w:t>
      </w:r>
    </w:p>
    <w:tbl>
      <w:tblPr>
        <w:tblStyle w:val="af0"/>
        <w:tblW w:w="0" w:type="auto"/>
        <w:tblLook w:val="04A0" w:firstRow="1" w:lastRow="0" w:firstColumn="1" w:lastColumn="0" w:noHBand="0" w:noVBand="1"/>
      </w:tblPr>
      <w:tblGrid>
        <w:gridCol w:w="2929"/>
        <w:gridCol w:w="3771"/>
        <w:gridCol w:w="3495"/>
      </w:tblGrid>
      <w:tr w:rsidR="004A3A98" w:rsidRPr="00B65A7F" w14:paraId="19CA7B09" w14:textId="77777777" w:rsidTr="00F35AFF">
        <w:tc>
          <w:tcPr>
            <w:tcW w:w="2929" w:type="dxa"/>
          </w:tcPr>
          <w:p w14:paraId="10D99C3F" w14:textId="3C0AA9CF" w:rsidR="004A3A98" w:rsidRPr="00B65A7F" w:rsidRDefault="004A3A98" w:rsidP="004A3A98">
            <w:pPr>
              <w:pStyle w:val="aff2"/>
              <w:jc w:val="center"/>
              <w:rPr>
                <w:rFonts w:ascii="Times New Roman" w:hAnsi="Times New Roman" w:cs="Times New Roman"/>
                <w:b/>
                <w:sz w:val="24"/>
                <w:szCs w:val="24"/>
              </w:rPr>
            </w:pPr>
            <w:r w:rsidRPr="00B65A7F">
              <w:rPr>
                <w:rFonts w:ascii="Times New Roman" w:hAnsi="Times New Roman" w:cs="Times New Roman"/>
                <w:b/>
                <w:sz w:val="24"/>
                <w:szCs w:val="24"/>
              </w:rPr>
              <w:t>Цели устойчивого развития ООН</w:t>
            </w:r>
          </w:p>
        </w:tc>
        <w:tc>
          <w:tcPr>
            <w:tcW w:w="3771" w:type="dxa"/>
          </w:tcPr>
          <w:p w14:paraId="074BE8F1" w14:textId="002133C8" w:rsidR="004A3A98" w:rsidRPr="00B65A7F" w:rsidRDefault="004A3A98" w:rsidP="004A3A98">
            <w:pPr>
              <w:pStyle w:val="aff2"/>
              <w:jc w:val="center"/>
              <w:rPr>
                <w:rFonts w:ascii="Times New Roman" w:hAnsi="Times New Roman" w:cs="Times New Roman"/>
                <w:b/>
                <w:sz w:val="24"/>
                <w:szCs w:val="24"/>
              </w:rPr>
            </w:pPr>
            <w:r w:rsidRPr="00B65A7F">
              <w:rPr>
                <w:rFonts w:ascii="Times New Roman" w:hAnsi="Times New Roman" w:cs="Times New Roman"/>
                <w:b/>
                <w:sz w:val="24"/>
                <w:szCs w:val="24"/>
              </w:rPr>
              <w:t>Задачи устойчивого развития ООН</w:t>
            </w:r>
          </w:p>
        </w:tc>
        <w:tc>
          <w:tcPr>
            <w:tcW w:w="3495" w:type="dxa"/>
          </w:tcPr>
          <w:p w14:paraId="0634270B" w14:textId="14CC415F" w:rsidR="004A3A98" w:rsidRPr="00B65A7F" w:rsidRDefault="004A3A98" w:rsidP="004A3A98">
            <w:pPr>
              <w:pStyle w:val="aff2"/>
              <w:jc w:val="center"/>
              <w:rPr>
                <w:rFonts w:ascii="Times New Roman" w:hAnsi="Times New Roman" w:cs="Times New Roman"/>
                <w:b/>
                <w:sz w:val="24"/>
                <w:szCs w:val="24"/>
              </w:rPr>
            </w:pPr>
            <w:r w:rsidRPr="00B65A7F">
              <w:rPr>
                <w:rFonts w:ascii="Times New Roman" w:hAnsi="Times New Roman" w:cs="Times New Roman"/>
                <w:b/>
                <w:sz w:val="24"/>
                <w:szCs w:val="24"/>
              </w:rPr>
              <w:t>Вклад Банка</w:t>
            </w:r>
          </w:p>
        </w:tc>
      </w:tr>
      <w:tr w:rsidR="004A3A98" w:rsidRPr="00B65A7F" w14:paraId="0A6D23FE" w14:textId="77777777" w:rsidTr="00F35AFF">
        <w:tc>
          <w:tcPr>
            <w:tcW w:w="2929" w:type="dxa"/>
          </w:tcPr>
          <w:p w14:paraId="039BF14F" w14:textId="77777777" w:rsidR="004A3A98" w:rsidRPr="00B65A7F" w:rsidRDefault="004A3A98" w:rsidP="004A3A98">
            <w:pPr>
              <w:tabs>
                <w:tab w:val="left" w:pos="851"/>
              </w:tabs>
              <w:jc w:val="both"/>
              <w:rPr>
                <w:rFonts w:ascii="Times New Roman" w:hAnsi="Times New Roman" w:cs="Times New Roman"/>
                <w:sz w:val="24"/>
                <w:szCs w:val="24"/>
              </w:rPr>
            </w:pPr>
            <w:r w:rsidRPr="00B65A7F">
              <w:rPr>
                <w:rFonts w:ascii="Times New Roman" w:hAnsi="Times New Roman" w:cs="Times New Roman"/>
                <w:bCs/>
                <w:i/>
                <w:noProof/>
                <w:sz w:val="24"/>
                <w:szCs w:val="24"/>
                <w:lang/>
              </w:rPr>
              <w:drawing>
                <wp:inline distT="0" distB="0" distL="0" distR="0" wp14:anchorId="10B60185" wp14:editId="3165150C">
                  <wp:extent cx="895350" cy="866775"/>
                  <wp:effectExtent l="0" t="0" r="0" b="9525"/>
                  <wp:docPr id="2" name="Рисунок 2" descr="https://upload.wikimedia.org/wikipedia/commons/thumb/c/c4/Sustainable_Development_Goals_ru.png/550px-Sustainable_Development_Goals_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c/c4/Sustainable_Development_Goals_ru.png/550px-Sustainable_Development_Goals_ru.png"/>
                          <pic:cNvPicPr>
                            <a:picLocks noChangeAspect="1" noChangeArrowheads="1"/>
                          </pic:cNvPicPr>
                        </pic:nvPicPr>
                        <pic:blipFill rotWithShape="1">
                          <a:blip r:embed="rId10">
                            <a:extLst>
                              <a:ext uri="{28A0092B-C50C-407E-A947-70E740481C1C}">
                                <a14:useLocalDpi xmlns:a14="http://schemas.microsoft.com/office/drawing/2010/main" val="0"/>
                              </a:ext>
                            </a:extLst>
                          </a:blip>
                          <a:srcRect r="82909" b="66667"/>
                          <a:stretch/>
                        </pic:blipFill>
                        <pic:spPr bwMode="auto">
                          <a:xfrm>
                            <a:off x="0" y="0"/>
                            <a:ext cx="895350" cy="866775"/>
                          </a:xfrm>
                          <a:prstGeom prst="rect">
                            <a:avLst/>
                          </a:prstGeom>
                          <a:noFill/>
                          <a:ln>
                            <a:noFill/>
                          </a:ln>
                          <a:extLst>
                            <a:ext uri="{53640926-AAD7-44D8-BBD7-CCE9431645EC}">
                              <a14:shadowObscured xmlns:a14="http://schemas.microsoft.com/office/drawing/2010/main"/>
                            </a:ext>
                          </a:extLst>
                        </pic:spPr>
                      </pic:pic>
                    </a:graphicData>
                  </a:graphic>
                </wp:inline>
              </w:drawing>
            </w:r>
          </w:p>
          <w:p w14:paraId="07DEB7ED" w14:textId="5CB46C92" w:rsidR="004A3A98" w:rsidRPr="00B65A7F" w:rsidRDefault="004A3A98" w:rsidP="004A3A98">
            <w:pPr>
              <w:pStyle w:val="aff2"/>
              <w:jc w:val="both"/>
              <w:rPr>
                <w:rFonts w:ascii="Times New Roman" w:hAnsi="Times New Roman" w:cs="Times New Roman"/>
                <w:sz w:val="24"/>
                <w:szCs w:val="24"/>
              </w:rPr>
            </w:pPr>
            <w:r w:rsidRPr="00B65A7F">
              <w:rPr>
                <w:rFonts w:ascii="Times New Roman" w:hAnsi="Times New Roman" w:cs="Times New Roman"/>
                <w:sz w:val="24"/>
                <w:szCs w:val="24"/>
              </w:rPr>
              <w:t>ЦУР 1: Повсеместная ликвидация нищеты во всех её формах</w:t>
            </w:r>
          </w:p>
        </w:tc>
        <w:tc>
          <w:tcPr>
            <w:tcW w:w="3771" w:type="dxa"/>
          </w:tcPr>
          <w:p w14:paraId="0642C6A8" w14:textId="0D0ED9CA" w:rsidR="004A3A98" w:rsidRPr="00B65A7F" w:rsidRDefault="004A3A98" w:rsidP="00412CAD">
            <w:pPr>
              <w:pStyle w:val="aff2"/>
              <w:jc w:val="both"/>
              <w:rPr>
                <w:rFonts w:ascii="Times New Roman" w:hAnsi="Times New Roman" w:cs="Times New Roman"/>
                <w:sz w:val="24"/>
                <w:szCs w:val="24"/>
              </w:rPr>
            </w:pPr>
            <w:r w:rsidRPr="00B65A7F">
              <w:rPr>
                <w:rFonts w:ascii="Times New Roman" w:hAnsi="Times New Roman" w:cs="Times New Roman"/>
                <w:sz w:val="24"/>
                <w:szCs w:val="24"/>
              </w:rPr>
              <w:t>Создать на национальном, региональном и международном уровнях надежные стратегические механизмы, в основе которых лежали бы стратегии развития, учитывающие интересы бедноты и гендерные аспекты, для содействия ускоренному инвестированию в мероприятия по ликвидации нищеты</w:t>
            </w:r>
          </w:p>
        </w:tc>
        <w:tc>
          <w:tcPr>
            <w:tcW w:w="3495" w:type="dxa"/>
          </w:tcPr>
          <w:p w14:paraId="603A8E91" w14:textId="5B0EBD4E" w:rsidR="004A3A98" w:rsidRPr="00B65A7F" w:rsidRDefault="004A3A98" w:rsidP="008B099A">
            <w:pPr>
              <w:pStyle w:val="aff2"/>
              <w:numPr>
                <w:ilvl w:val="0"/>
                <w:numId w:val="10"/>
              </w:numPr>
              <w:ind w:left="-57" w:firstLine="283"/>
              <w:jc w:val="both"/>
              <w:rPr>
                <w:rFonts w:ascii="Times New Roman" w:hAnsi="Times New Roman" w:cs="Times New Roman"/>
                <w:sz w:val="24"/>
                <w:szCs w:val="24"/>
              </w:rPr>
            </w:pPr>
            <w:r w:rsidRPr="00B65A7F">
              <w:rPr>
                <w:rFonts w:ascii="Times New Roman" w:hAnsi="Times New Roman" w:cs="Times New Roman"/>
                <w:sz w:val="24"/>
                <w:szCs w:val="24"/>
              </w:rPr>
              <w:t>реализация социальных проектов и программ;</w:t>
            </w:r>
          </w:p>
          <w:p w14:paraId="417C3C33" w14:textId="0AB3FDEE" w:rsidR="004A3A98" w:rsidRPr="00B65A7F" w:rsidRDefault="004A3A98" w:rsidP="008B099A">
            <w:pPr>
              <w:pStyle w:val="aff2"/>
              <w:numPr>
                <w:ilvl w:val="0"/>
                <w:numId w:val="10"/>
              </w:numPr>
              <w:ind w:left="0" w:firstLine="226"/>
              <w:jc w:val="both"/>
              <w:rPr>
                <w:rFonts w:ascii="Times New Roman" w:hAnsi="Times New Roman" w:cs="Times New Roman"/>
                <w:sz w:val="24"/>
                <w:szCs w:val="24"/>
              </w:rPr>
            </w:pPr>
            <w:r w:rsidRPr="00B65A7F">
              <w:rPr>
                <w:rFonts w:ascii="Times New Roman" w:hAnsi="Times New Roman" w:cs="Times New Roman"/>
                <w:sz w:val="24"/>
                <w:szCs w:val="24"/>
              </w:rPr>
              <w:t xml:space="preserve">реализация инициатив, направленных на повышение доступности финансовых услуг; </w:t>
            </w:r>
          </w:p>
          <w:p w14:paraId="4ACBE06A" w14:textId="7D12F703" w:rsidR="004A3A98" w:rsidRPr="00B65A7F" w:rsidRDefault="004A3A98" w:rsidP="008B099A">
            <w:pPr>
              <w:pStyle w:val="aff2"/>
              <w:numPr>
                <w:ilvl w:val="0"/>
                <w:numId w:val="10"/>
              </w:numPr>
              <w:ind w:left="-57" w:firstLine="283"/>
              <w:jc w:val="both"/>
              <w:rPr>
                <w:rFonts w:ascii="Times New Roman" w:hAnsi="Times New Roman" w:cs="Times New Roman"/>
                <w:sz w:val="24"/>
                <w:szCs w:val="24"/>
              </w:rPr>
            </w:pPr>
            <w:r w:rsidRPr="00B65A7F">
              <w:rPr>
                <w:rFonts w:ascii="Times New Roman" w:hAnsi="Times New Roman" w:cs="Times New Roman"/>
                <w:sz w:val="24"/>
                <w:szCs w:val="24"/>
              </w:rPr>
              <w:t>благотворительность и спонсорская помощь.</w:t>
            </w:r>
          </w:p>
        </w:tc>
      </w:tr>
      <w:tr w:rsidR="004A3A98" w:rsidRPr="00B65A7F" w14:paraId="3D8611FF" w14:textId="77777777" w:rsidTr="00F35AFF">
        <w:tc>
          <w:tcPr>
            <w:tcW w:w="2929" w:type="dxa"/>
          </w:tcPr>
          <w:p w14:paraId="0B6F198F" w14:textId="4A67B113" w:rsidR="004A3A98" w:rsidRPr="00B65A7F" w:rsidRDefault="00F77DFA" w:rsidP="001D59A1">
            <w:pPr>
              <w:pStyle w:val="aff2"/>
              <w:jc w:val="both"/>
              <w:rPr>
                <w:rFonts w:ascii="Times New Roman" w:hAnsi="Times New Roman" w:cs="Times New Roman"/>
                <w:noProof/>
                <w:sz w:val="24"/>
                <w:szCs w:val="24"/>
              </w:rPr>
            </w:pPr>
            <w:r w:rsidRPr="00B65A7F">
              <w:rPr>
                <w:rFonts w:ascii="Times New Roman" w:hAnsi="Times New Roman" w:cs="Times New Roman"/>
                <w:noProof/>
                <w:sz w:val="24"/>
                <w:szCs w:val="24"/>
                <w:lang/>
              </w:rPr>
              <w:drawing>
                <wp:inline distT="0" distB="0" distL="0" distR="0" wp14:anchorId="0700FB06" wp14:editId="4BAAD5D8">
                  <wp:extent cx="800100" cy="781050"/>
                  <wp:effectExtent l="0" t="0" r="0" b="0"/>
                  <wp:docPr id="3" name="Рисунок 3" descr="https://upload.wikimedia.org/wikipedia/commons/thumb/c/c4/Sustainable_Development_Goals_ru.png/550px-Sustainable_Development_Goals_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c/c4/Sustainable_Development_Goals_ru.png/550px-Sustainable_Development_Goals_ru.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34182" t="2198" r="50545" b="67765"/>
                          <a:stretch/>
                        </pic:blipFill>
                        <pic:spPr bwMode="auto">
                          <a:xfrm>
                            <a:off x="0" y="0"/>
                            <a:ext cx="800100" cy="781050"/>
                          </a:xfrm>
                          <a:prstGeom prst="rect">
                            <a:avLst/>
                          </a:prstGeom>
                          <a:noFill/>
                          <a:ln>
                            <a:noFill/>
                          </a:ln>
                          <a:extLst>
                            <a:ext uri="{53640926-AAD7-44D8-BBD7-CCE9431645EC}">
                              <a14:shadowObscured xmlns:a14="http://schemas.microsoft.com/office/drawing/2010/main"/>
                            </a:ext>
                          </a:extLst>
                        </pic:spPr>
                      </pic:pic>
                    </a:graphicData>
                  </a:graphic>
                </wp:inline>
              </w:drawing>
            </w:r>
          </w:p>
          <w:p w14:paraId="40342C29" w14:textId="6C33FEB8" w:rsidR="004A3A98" w:rsidRPr="00B65A7F" w:rsidRDefault="004A3A98" w:rsidP="001D59A1">
            <w:pPr>
              <w:pStyle w:val="aff2"/>
              <w:jc w:val="both"/>
              <w:rPr>
                <w:rFonts w:ascii="Times New Roman" w:hAnsi="Times New Roman" w:cs="Times New Roman"/>
                <w:noProof/>
                <w:sz w:val="24"/>
                <w:szCs w:val="24"/>
              </w:rPr>
            </w:pPr>
            <w:r w:rsidRPr="00B65A7F">
              <w:rPr>
                <w:rFonts w:ascii="Times New Roman" w:hAnsi="Times New Roman" w:cs="Times New Roman"/>
                <w:noProof/>
                <w:sz w:val="24"/>
                <w:szCs w:val="24"/>
              </w:rPr>
              <w:t xml:space="preserve">      </w:t>
            </w:r>
          </w:p>
          <w:p w14:paraId="180A86D1" w14:textId="03A61670" w:rsidR="004A3A98" w:rsidRPr="00B65A7F" w:rsidRDefault="004A3A98" w:rsidP="001D59A1">
            <w:pPr>
              <w:pStyle w:val="aff2"/>
              <w:jc w:val="both"/>
              <w:rPr>
                <w:rFonts w:ascii="Times New Roman" w:hAnsi="Times New Roman" w:cs="Times New Roman"/>
                <w:sz w:val="24"/>
                <w:szCs w:val="24"/>
              </w:rPr>
            </w:pPr>
            <w:r w:rsidRPr="00B65A7F">
              <w:rPr>
                <w:rFonts w:ascii="Times New Roman" w:hAnsi="Times New Roman" w:cs="Times New Roman"/>
                <w:noProof/>
                <w:sz w:val="24"/>
                <w:szCs w:val="24"/>
              </w:rPr>
              <w:t>ЦУР 3: Обеспечение здорового образа жизни и содействие благополучию для всех в любом возрасте</w:t>
            </w:r>
          </w:p>
        </w:tc>
        <w:tc>
          <w:tcPr>
            <w:tcW w:w="3771" w:type="dxa"/>
          </w:tcPr>
          <w:p w14:paraId="66E2B499" w14:textId="120695BC" w:rsidR="004A3A98" w:rsidRPr="00B65A7F" w:rsidRDefault="004A3A98" w:rsidP="001D59A1">
            <w:pPr>
              <w:pStyle w:val="aff2"/>
              <w:jc w:val="both"/>
              <w:rPr>
                <w:rFonts w:ascii="Times New Roman" w:hAnsi="Times New Roman" w:cs="Times New Roman"/>
                <w:sz w:val="24"/>
                <w:szCs w:val="24"/>
              </w:rPr>
            </w:pPr>
            <w:r w:rsidRPr="00B65A7F">
              <w:rPr>
                <w:rFonts w:ascii="Times New Roman" w:hAnsi="Times New Roman" w:cs="Times New Roman"/>
                <w:sz w:val="24"/>
                <w:szCs w:val="24"/>
              </w:rPr>
              <w:t xml:space="preserve">Обеспечить всеобщий охват услугами здравоохранения, в том числе защиту от финансовых рисков, доступ к качественным основным </w:t>
            </w:r>
            <w:proofErr w:type="spellStart"/>
            <w:r w:rsidRPr="00B65A7F">
              <w:rPr>
                <w:rFonts w:ascii="Times New Roman" w:hAnsi="Times New Roman" w:cs="Times New Roman"/>
                <w:sz w:val="24"/>
                <w:szCs w:val="24"/>
              </w:rPr>
              <w:t>медикосанитарным</w:t>
            </w:r>
            <w:proofErr w:type="spellEnd"/>
            <w:r w:rsidRPr="00B65A7F">
              <w:rPr>
                <w:rFonts w:ascii="Times New Roman" w:hAnsi="Times New Roman" w:cs="Times New Roman"/>
                <w:sz w:val="24"/>
                <w:szCs w:val="24"/>
              </w:rPr>
              <w:t xml:space="preserve"> услугам и доступ к безопасным, эффективным, качественным и недорогим основным лекарственным средствам и вакцинам для всех</w:t>
            </w:r>
          </w:p>
        </w:tc>
        <w:tc>
          <w:tcPr>
            <w:tcW w:w="3495" w:type="dxa"/>
          </w:tcPr>
          <w:p w14:paraId="71FAFCAB" w14:textId="4ED3C190" w:rsidR="004A3A98" w:rsidRPr="00B65A7F" w:rsidRDefault="004A3A98" w:rsidP="008B099A">
            <w:pPr>
              <w:pStyle w:val="aff2"/>
              <w:numPr>
                <w:ilvl w:val="0"/>
                <w:numId w:val="10"/>
              </w:numPr>
              <w:ind w:left="-57" w:firstLine="283"/>
              <w:jc w:val="both"/>
              <w:rPr>
                <w:rFonts w:ascii="Times New Roman" w:hAnsi="Times New Roman" w:cs="Times New Roman"/>
                <w:sz w:val="24"/>
                <w:szCs w:val="24"/>
              </w:rPr>
            </w:pPr>
            <w:r w:rsidRPr="00B65A7F">
              <w:rPr>
                <w:rFonts w:ascii="Times New Roman" w:hAnsi="Times New Roman" w:cs="Times New Roman"/>
                <w:sz w:val="24"/>
                <w:szCs w:val="24"/>
              </w:rPr>
              <w:t xml:space="preserve">создание безопасных условий труда и сохранение здоровья работников Банка; </w:t>
            </w:r>
          </w:p>
          <w:p w14:paraId="44BC32C4" w14:textId="77777777" w:rsidR="004A3A98" w:rsidRPr="00B65A7F" w:rsidRDefault="004A3A98" w:rsidP="008B099A">
            <w:pPr>
              <w:pStyle w:val="aff2"/>
              <w:numPr>
                <w:ilvl w:val="0"/>
                <w:numId w:val="10"/>
              </w:numPr>
              <w:ind w:left="-57" w:firstLine="283"/>
              <w:jc w:val="both"/>
              <w:rPr>
                <w:rFonts w:ascii="Times New Roman" w:hAnsi="Times New Roman" w:cs="Times New Roman"/>
                <w:sz w:val="24"/>
                <w:szCs w:val="24"/>
              </w:rPr>
            </w:pPr>
            <w:r w:rsidRPr="00B65A7F">
              <w:rPr>
                <w:rFonts w:ascii="Times New Roman" w:hAnsi="Times New Roman" w:cs="Times New Roman"/>
                <w:sz w:val="24"/>
                <w:szCs w:val="24"/>
              </w:rPr>
              <w:t>социальная поддержка работников.</w:t>
            </w:r>
          </w:p>
          <w:p w14:paraId="22374606" w14:textId="77777777" w:rsidR="004A3A98" w:rsidRPr="00B65A7F" w:rsidRDefault="004A3A98" w:rsidP="001D59A1">
            <w:pPr>
              <w:pStyle w:val="aff2"/>
              <w:jc w:val="both"/>
              <w:rPr>
                <w:rFonts w:ascii="Times New Roman" w:hAnsi="Times New Roman" w:cs="Times New Roman"/>
                <w:sz w:val="24"/>
                <w:szCs w:val="24"/>
              </w:rPr>
            </w:pPr>
          </w:p>
        </w:tc>
      </w:tr>
      <w:tr w:rsidR="004A3A98" w:rsidRPr="00B65A7F" w14:paraId="63893FC6" w14:textId="77777777" w:rsidTr="00F35AFF">
        <w:tc>
          <w:tcPr>
            <w:tcW w:w="2929" w:type="dxa"/>
          </w:tcPr>
          <w:p w14:paraId="468F5299" w14:textId="613A5939" w:rsidR="004A3A98" w:rsidRPr="00B65A7F" w:rsidRDefault="00F77DFA" w:rsidP="001D59A1">
            <w:pPr>
              <w:pStyle w:val="aff2"/>
              <w:jc w:val="both"/>
              <w:rPr>
                <w:rFonts w:ascii="Times New Roman" w:hAnsi="Times New Roman" w:cs="Times New Roman"/>
                <w:noProof/>
                <w:sz w:val="24"/>
                <w:szCs w:val="24"/>
              </w:rPr>
            </w:pPr>
            <w:r w:rsidRPr="00B65A7F">
              <w:rPr>
                <w:rFonts w:ascii="Times New Roman" w:hAnsi="Times New Roman" w:cs="Times New Roman"/>
                <w:noProof/>
                <w:sz w:val="24"/>
                <w:szCs w:val="24"/>
                <w:lang/>
              </w:rPr>
              <w:drawing>
                <wp:inline distT="0" distB="0" distL="0" distR="0" wp14:anchorId="167DD439" wp14:editId="7443537D">
                  <wp:extent cx="800100" cy="790575"/>
                  <wp:effectExtent l="0" t="0" r="0" b="9525"/>
                  <wp:docPr id="1" name="Рисунок 1" descr="https://upload.wikimedia.org/wikipedia/commons/thumb/c/c4/Sustainable_Development_Goals_ru.png/550px-Sustainable_Development_Goals_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c/c4/Sustainable_Development_Goals_ru.png/550px-Sustainable_Development_Goals_ru.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50909" t="1832" r="33818" b="67765"/>
                          <a:stretch/>
                        </pic:blipFill>
                        <pic:spPr bwMode="auto">
                          <a:xfrm>
                            <a:off x="0" y="0"/>
                            <a:ext cx="800100" cy="790575"/>
                          </a:xfrm>
                          <a:prstGeom prst="rect">
                            <a:avLst/>
                          </a:prstGeom>
                          <a:noFill/>
                          <a:ln>
                            <a:noFill/>
                          </a:ln>
                          <a:extLst>
                            <a:ext uri="{53640926-AAD7-44D8-BBD7-CCE9431645EC}">
                              <a14:shadowObscured xmlns:a14="http://schemas.microsoft.com/office/drawing/2010/main"/>
                            </a:ext>
                          </a:extLst>
                        </pic:spPr>
                      </pic:pic>
                    </a:graphicData>
                  </a:graphic>
                </wp:inline>
              </w:drawing>
            </w:r>
          </w:p>
          <w:p w14:paraId="03609EFD" w14:textId="26806AF1" w:rsidR="004A3A98" w:rsidRPr="00B65A7F" w:rsidRDefault="004A3A98" w:rsidP="001D59A1">
            <w:pPr>
              <w:pStyle w:val="aff2"/>
              <w:jc w:val="both"/>
              <w:rPr>
                <w:rFonts w:ascii="Times New Roman" w:hAnsi="Times New Roman" w:cs="Times New Roman"/>
                <w:noProof/>
                <w:sz w:val="24"/>
                <w:szCs w:val="24"/>
              </w:rPr>
            </w:pPr>
            <w:r w:rsidRPr="00B65A7F">
              <w:rPr>
                <w:rFonts w:ascii="Times New Roman" w:hAnsi="Times New Roman" w:cs="Times New Roman"/>
                <w:noProof/>
                <w:sz w:val="24"/>
                <w:szCs w:val="24"/>
              </w:rPr>
              <w:t xml:space="preserve">      </w:t>
            </w:r>
          </w:p>
          <w:p w14:paraId="5B6D37DB" w14:textId="2CBFF680" w:rsidR="004A3A98" w:rsidRPr="00B65A7F" w:rsidRDefault="004A3A98" w:rsidP="001D59A1">
            <w:pPr>
              <w:pStyle w:val="aff2"/>
              <w:jc w:val="both"/>
              <w:rPr>
                <w:rFonts w:ascii="Times New Roman" w:hAnsi="Times New Roman" w:cs="Times New Roman"/>
                <w:sz w:val="24"/>
                <w:szCs w:val="24"/>
              </w:rPr>
            </w:pPr>
            <w:r w:rsidRPr="00B65A7F">
              <w:rPr>
                <w:rFonts w:ascii="Times New Roman" w:hAnsi="Times New Roman" w:cs="Times New Roman"/>
                <w:noProof/>
                <w:sz w:val="24"/>
                <w:szCs w:val="24"/>
              </w:rPr>
              <w:t>ЦУР 4: Обеспечение всеохватного и справедливого качественного образования и поощрение возможности обучения на протяжении всей жизни для всех</w:t>
            </w:r>
          </w:p>
        </w:tc>
        <w:tc>
          <w:tcPr>
            <w:tcW w:w="3771" w:type="dxa"/>
          </w:tcPr>
          <w:p w14:paraId="0804ACB2" w14:textId="6FE5C1A8" w:rsidR="004A3A98" w:rsidRPr="00B65A7F" w:rsidRDefault="004A3A98" w:rsidP="001D59A1">
            <w:pPr>
              <w:pStyle w:val="aff2"/>
              <w:jc w:val="both"/>
              <w:rPr>
                <w:rFonts w:ascii="Times New Roman" w:hAnsi="Times New Roman" w:cs="Times New Roman"/>
                <w:sz w:val="24"/>
                <w:szCs w:val="24"/>
              </w:rPr>
            </w:pPr>
            <w:r w:rsidRPr="00B65A7F">
              <w:rPr>
                <w:rFonts w:ascii="Times New Roman" w:hAnsi="Times New Roman" w:cs="Times New Roman"/>
                <w:sz w:val="24"/>
                <w:szCs w:val="24"/>
              </w:rPr>
              <w:t>К 2030 году существенно увеличить число молодых и взрослых людей, обладающих востребованными навыками, в том числе профессионально-техническими навыками, для трудоустройства, получения достойной работы и занятий предпринимательской деятельностью.</w:t>
            </w:r>
          </w:p>
        </w:tc>
        <w:tc>
          <w:tcPr>
            <w:tcW w:w="3495" w:type="dxa"/>
          </w:tcPr>
          <w:p w14:paraId="64F558AA" w14:textId="77777777" w:rsidR="004A3A98" w:rsidRPr="00B65A7F" w:rsidRDefault="004A3A98" w:rsidP="008B099A">
            <w:pPr>
              <w:pStyle w:val="aff2"/>
              <w:numPr>
                <w:ilvl w:val="0"/>
                <w:numId w:val="10"/>
              </w:numPr>
              <w:ind w:left="-57" w:firstLine="283"/>
              <w:jc w:val="both"/>
              <w:rPr>
                <w:rFonts w:ascii="Times New Roman" w:hAnsi="Times New Roman" w:cs="Times New Roman"/>
                <w:sz w:val="24"/>
                <w:szCs w:val="24"/>
              </w:rPr>
            </w:pPr>
            <w:r w:rsidRPr="00B65A7F">
              <w:rPr>
                <w:rFonts w:ascii="Times New Roman" w:hAnsi="Times New Roman" w:cs="Times New Roman"/>
                <w:sz w:val="24"/>
                <w:szCs w:val="24"/>
              </w:rPr>
              <w:t>создание обучающих программ и организация обучения персонала Банка;</w:t>
            </w:r>
          </w:p>
          <w:p w14:paraId="3661DDDD" w14:textId="62053B2C" w:rsidR="004A3A98" w:rsidRPr="00B65A7F" w:rsidRDefault="004A3A98" w:rsidP="008B099A">
            <w:pPr>
              <w:pStyle w:val="aff2"/>
              <w:numPr>
                <w:ilvl w:val="0"/>
                <w:numId w:val="10"/>
              </w:numPr>
              <w:ind w:left="-57" w:firstLine="283"/>
              <w:jc w:val="both"/>
              <w:rPr>
                <w:rFonts w:ascii="Times New Roman" w:hAnsi="Times New Roman" w:cs="Times New Roman"/>
                <w:sz w:val="24"/>
                <w:szCs w:val="24"/>
              </w:rPr>
            </w:pPr>
            <w:r w:rsidRPr="00B65A7F">
              <w:rPr>
                <w:rFonts w:ascii="Times New Roman" w:hAnsi="Times New Roman" w:cs="Times New Roman"/>
                <w:sz w:val="24"/>
                <w:szCs w:val="24"/>
              </w:rPr>
              <w:t>поддержание профессионального развития работников за счет средств Банка</w:t>
            </w:r>
          </w:p>
        </w:tc>
      </w:tr>
      <w:tr w:rsidR="004A3A98" w:rsidRPr="00B65A7F" w14:paraId="5947352E" w14:textId="77777777" w:rsidTr="00F35AFF">
        <w:tc>
          <w:tcPr>
            <w:tcW w:w="2929" w:type="dxa"/>
          </w:tcPr>
          <w:p w14:paraId="2F190719" w14:textId="446A67CB" w:rsidR="004A3A98" w:rsidRPr="00B65A7F" w:rsidRDefault="00F77DFA" w:rsidP="001D59A1">
            <w:pPr>
              <w:pStyle w:val="aff2"/>
              <w:jc w:val="both"/>
              <w:rPr>
                <w:rFonts w:ascii="Times New Roman" w:hAnsi="Times New Roman" w:cs="Times New Roman"/>
                <w:noProof/>
                <w:sz w:val="24"/>
                <w:szCs w:val="24"/>
              </w:rPr>
            </w:pPr>
            <w:r w:rsidRPr="00B65A7F">
              <w:rPr>
                <w:rFonts w:ascii="Times New Roman" w:hAnsi="Times New Roman" w:cs="Times New Roman"/>
                <w:noProof/>
                <w:sz w:val="24"/>
                <w:szCs w:val="24"/>
                <w:lang/>
              </w:rPr>
              <w:drawing>
                <wp:inline distT="0" distB="0" distL="0" distR="0" wp14:anchorId="411CBD9F" wp14:editId="06A365AA">
                  <wp:extent cx="800100" cy="800100"/>
                  <wp:effectExtent l="0" t="0" r="0" b="0"/>
                  <wp:docPr id="5" name="Рисунок 5" descr="https://upload.wikimedia.org/wikipedia/commons/thumb/c/c4/Sustainable_Development_Goals_ru.png/550px-Sustainable_Development_Goals_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c/c4/Sustainable_Development_Goals_ru.png/550px-Sustainable_Development_Goals_ru.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67272" t="1466" r="17455" b="67765"/>
                          <a:stretch/>
                        </pic:blipFill>
                        <pic:spPr bwMode="auto">
                          <a:xfrm>
                            <a:off x="0" y="0"/>
                            <a:ext cx="800100" cy="800100"/>
                          </a:xfrm>
                          <a:prstGeom prst="rect">
                            <a:avLst/>
                          </a:prstGeom>
                          <a:noFill/>
                          <a:ln>
                            <a:noFill/>
                          </a:ln>
                          <a:extLst>
                            <a:ext uri="{53640926-AAD7-44D8-BBD7-CCE9431645EC}">
                              <a14:shadowObscured xmlns:a14="http://schemas.microsoft.com/office/drawing/2010/main"/>
                            </a:ext>
                          </a:extLst>
                        </pic:spPr>
                      </pic:pic>
                    </a:graphicData>
                  </a:graphic>
                </wp:inline>
              </w:drawing>
            </w:r>
            <w:r w:rsidR="004A3A98" w:rsidRPr="00B65A7F">
              <w:rPr>
                <w:rFonts w:ascii="Times New Roman" w:hAnsi="Times New Roman" w:cs="Times New Roman"/>
                <w:noProof/>
                <w:sz w:val="24"/>
                <w:szCs w:val="24"/>
              </w:rPr>
              <w:t xml:space="preserve">      </w:t>
            </w:r>
          </w:p>
          <w:p w14:paraId="6E320E90" w14:textId="77777777" w:rsidR="004A3A98" w:rsidRPr="00B65A7F" w:rsidRDefault="004A3A98" w:rsidP="001D59A1">
            <w:pPr>
              <w:pStyle w:val="aff2"/>
              <w:jc w:val="both"/>
              <w:rPr>
                <w:rFonts w:ascii="Times New Roman" w:hAnsi="Times New Roman" w:cs="Times New Roman"/>
                <w:noProof/>
                <w:sz w:val="24"/>
                <w:szCs w:val="24"/>
              </w:rPr>
            </w:pPr>
          </w:p>
          <w:p w14:paraId="23607CA0" w14:textId="1165AB44" w:rsidR="004A3A98" w:rsidRPr="00B65A7F" w:rsidRDefault="004A3A98" w:rsidP="001D59A1">
            <w:pPr>
              <w:pStyle w:val="aff2"/>
              <w:jc w:val="both"/>
              <w:rPr>
                <w:rFonts w:ascii="Times New Roman" w:hAnsi="Times New Roman" w:cs="Times New Roman"/>
                <w:sz w:val="24"/>
                <w:szCs w:val="24"/>
              </w:rPr>
            </w:pPr>
            <w:r w:rsidRPr="00B65A7F">
              <w:rPr>
                <w:rFonts w:ascii="Times New Roman" w:hAnsi="Times New Roman" w:cs="Times New Roman"/>
                <w:noProof/>
                <w:sz w:val="24"/>
                <w:szCs w:val="24"/>
              </w:rPr>
              <w:t>ЦУР 5: Обеспечение гендерного равенства и расширение прав и возможностей всех женщин и девочек</w:t>
            </w:r>
          </w:p>
        </w:tc>
        <w:tc>
          <w:tcPr>
            <w:tcW w:w="3771" w:type="dxa"/>
          </w:tcPr>
          <w:p w14:paraId="4799DCF7" w14:textId="646E3C18" w:rsidR="004A3A98" w:rsidRPr="00B65A7F" w:rsidRDefault="004A3A98" w:rsidP="001D59A1">
            <w:pPr>
              <w:pStyle w:val="aff2"/>
              <w:jc w:val="both"/>
              <w:rPr>
                <w:rFonts w:ascii="Times New Roman" w:hAnsi="Times New Roman" w:cs="Times New Roman"/>
                <w:sz w:val="24"/>
                <w:szCs w:val="24"/>
              </w:rPr>
            </w:pPr>
            <w:r w:rsidRPr="00B65A7F">
              <w:rPr>
                <w:rFonts w:ascii="Times New Roman" w:hAnsi="Times New Roman" w:cs="Times New Roman"/>
                <w:sz w:val="24"/>
                <w:szCs w:val="24"/>
              </w:rPr>
              <w:t>Обеспечить всестороннее и реальное участие женщин и равные для них возможности для лидерства на всех уровнях принятия решений в политической, экономической и общественной жизни. Повсеместно ликвидировать все формы дискриминации в отношении всех женщин.</w:t>
            </w:r>
          </w:p>
        </w:tc>
        <w:tc>
          <w:tcPr>
            <w:tcW w:w="3495" w:type="dxa"/>
          </w:tcPr>
          <w:p w14:paraId="17B5723C" w14:textId="77777777" w:rsidR="004A3A98" w:rsidRPr="00B65A7F" w:rsidRDefault="004A3A98" w:rsidP="008B099A">
            <w:pPr>
              <w:pStyle w:val="aff2"/>
              <w:numPr>
                <w:ilvl w:val="0"/>
                <w:numId w:val="10"/>
              </w:numPr>
              <w:ind w:left="-57" w:firstLine="283"/>
              <w:jc w:val="both"/>
              <w:rPr>
                <w:rFonts w:ascii="Times New Roman" w:hAnsi="Times New Roman" w:cs="Times New Roman"/>
                <w:sz w:val="24"/>
                <w:szCs w:val="24"/>
              </w:rPr>
            </w:pPr>
            <w:r w:rsidRPr="00B65A7F">
              <w:rPr>
                <w:rFonts w:ascii="Times New Roman" w:hAnsi="Times New Roman" w:cs="Times New Roman"/>
                <w:sz w:val="24"/>
                <w:szCs w:val="24"/>
              </w:rPr>
              <w:t>реализация инициатив, направленных на поддержку женщин;</w:t>
            </w:r>
          </w:p>
          <w:p w14:paraId="26EC29F6" w14:textId="77777777" w:rsidR="004A3A98" w:rsidRPr="00B65A7F" w:rsidRDefault="004A3A98" w:rsidP="008B099A">
            <w:pPr>
              <w:pStyle w:val="aff2"/>
              <w:numPr>
                <w:ilvl w:val="0"/>
                <w:numId w:val="10"/>
              </w:numPr>
              <w:ind w:left="-57" w:firstLine="283"/>
              <w:jc w:val="both"/>
              <w:rPr>
                <w:rFonts w:ascii="Times New Roman" w:hAnsi="Times New Roman" w:cs="Times New Roman"/>
                <w:sz w:val="24"/>
                <w:szCs w:val="24"/>
              </w:rPr>
            </w:pPr>
            <w:r w:rsidRPr="00B65A7F">
              <w:rPr>
                <w:rFonts w:ascii="Times New Roman" w:hAnsi="Times New Roman" w:cs="Times New Roman"/>
                <w:sz w:val="24"/>
                <w:szCs w:val="24"/>
              </w:rPr>
              <w:t>реализация специальных женских жилищных программ;</w:t>
            </w:r>
          </w:p>
          <w:p w14:paraId="4D1284C1" w14:textId="77777777" w:rsidR="004A3A98" w:rsidRPr="00B65A7F" w:rsidRDefault="004A3A98" w:rsidP="008B099A">
            <w:pPr>
              <w:pStyle w:val="aff2"/>
              <w:numPr>
                <w:ilvl w:val="0"/>
                <w:numId w:val="10"/>
              </w:numPr>
              <w:ind w:left="-57" w:firstLine="283"/>
              <w:jc w:val="both"/>
              <w:rPr>
                <w:rFonts w:ascii="Times New Roman" w:hAnsi="Times New Roman" w:cs="Times New Roman"/>
                <w:sz w:val="24"/>
                <w:szCs w:val="24"/>
              </w:rPr>
            </w:pPr>
            <w:r w:rsidRPr="00B65A7F">
              <w:rPr>
                <w:rFonts w:ascii="Times New Roman" w:hAnsi="Times New Roman" w:cs="Times New Roman"/>
                <w:sz w:val="24"/>
                <w:szCs w:val="24"/>
              </w:rPr>
              <w:t>создание равных рабочих условий и карьерных возможностей;</w:t>
            </w:r>
          </w:p>
          <w:p w14:paraId="74BEDD93" w14:textId="3C00EBD3" w:rsidR="004A3A98" w:rsidRPr="00B65A7F" w:rsidRDefault="004A3A98" w:rsidP="008B099A">
            <w:pPr>
              <w:pStyle w:val="aff2"/>
              <w:numPr>
                <w:ilvl w:val="0"/>
                <w:numId w:val="10"/>
              </w:numPr>
              <w:ind w:left="-57" w:firstLine="283"/>
              <w:jc w:val="both"/>
              <w:rPr>
                <w:rFonts w:ascii="Times New Roman" w:hAnsi="Times New Roman" w:cs="Times New Roman"/>
                <w:sz w:val="24"/>
                <w:szCs w:val="24"/>
              </w:rPr>
            </w:pPr>
            <w:r w:rsidRPr="00B65A7F">
              <w:rPr>
                <w:rFonts w:ascii="Times New Roman" w:hAnsi="Times New Roman" w:cs="Times New Roman"/>
                <w:sz w:val="24"/>
                <w:szCs w:val="24"/>
              </w:rPr>
              <w:t>обеспечение равной системы оценки деятельности и вознаграждения.</w:t>
            </w:r>
          </w:p>
        </w:tc>
      </w:tr>
      <w:tr w:rsidR="004A3A98" w:rsidRPr="00B65A7F" w14:paraId="2733E165" w14:textId="77777777" w:rsidTr="00F35AFF">
        <w:tc>
          <w:tcPr>
            <w:tcW w:w="2929" w:type="dxa"/>
          </w:tcPr>
          <w:p w14:paraId="625083C2" w14:textId="1835F97D" w:rsidR="004A3A98" w:rsidRPr="00B65A7F" w:rsidRDefault="00F77DFA" w:rsidP="001D59A1">
            <w:pPr>
              <w:pStyle w:val="aff2"/>
              <w:jc w:val="both"/>
              <w:rPr>
                <w:rFonts w:ascii="Times New Roman" w:hAnsi="Times New Roman" w:cs="Times New Roman"/>
                <w:noProof/>
                <w:sz w:val="24"/>
                <w:szCs w:val="24"/>
              </w:rPr>
            </w:pPr>
            <w:r w:rsidRPr="00B65A7F">
              <w:rPr>
                <w:rFonts w:ascii="Times New Roman" w:hAnsi="Times New Roman" w:cs="Times New Roman"/>
                <w:noProof/>
                <w:sz w:val="24"/>
                <w:szCs w:val="24"/>
                <w:lang/>
              </w:rPr>
              <w:drawing>
                <wp:inline distT="0" distB="0" distL="0" distR="0" wp14:anchorId="69B0DD24" wp14:editId="412098C7">
                  <wp:extent cx="781050" cy="790575"/>
                  <wp:effectExtent l="0" t="0" r="0" b="9525"/>
                  <wp:docPr id="6" name="Рисунок 6" descr="https://upload.wikimedia.org/wikipedia/commons/thumb/c/c4/Sustainable_Development_Goals_ru.png/550px-Sustainable_Development_Goals_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c/c4/Sustainable_Development_Goals_ru.png/550px-Sustainable_Development_Goals_ru.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17818" t="34432" r="67273" b="35165"/>
                          <a:stretch/>
                        </pic:blipFill>
                        <pic:spPr bwMode="auto">
                          <a:xfrm>
                            <a:off x="0" y="0"/>
                            <a:ext cx="781050" cy="790575"/>
                          </a:xfrm>
                          <a:prstGeom prst="rect">
                            <a:avLst/>
                          </a:prstGeom>
                          <a:noFill/>
                          <a:ln>
                            <a:noFill/>
                          </a:ln>
                          <a:extLst>
                            <a:ext uri="{53640926-AAD7-44D8-BBD7-CCE9431645EC}">
                              <a14:shadowObscured xmlns:a14="http://schemas.microsoft.com/office/drawing/2010/main"/>
                            </a:ext>
                          </a:extLst>
                        </pic:spPr>
                      </pic:pic>
                    </a:graphicData>
                  </a:graphic>
                </wp:inline>
              </w:drawing>
            </w:r>
            <w:r w:rsidR="004A3A98" w:rsidRPr="00B65A7F">
              <w:rPr>
                <w:rFonts w:ascii="Times New Roman" w:hAnsi="Times New Roman" w:cs="Times New Roman"/>
                <w:noProof/>
                <w:sz w:val="24"/>
                <w:szCs w:val="24"/>
              </w:rPr>
              <w:t xml:space="preserve">      </w:t>
            </w:r>
          </w:p>
          <w:p w14:paraId="1BD00B64" w14:textId="12ED3938" w:rsidR="004A3A98" w:rsidRPr="00B65A7F" w:rsidRDefault="004A3A98" w:rsidP="001D59A1">
            <w:pPr>
              <w:pStyle w:val="aff2"/>
              <w:jc w:val="both"/>
              <w:rPr>
                <w:rFonts w:ascii="Times New Roman" w:hAnsi="Times New Roman" w:cs="Times New Roman"/>
                <w:sz w:val="24"/>
                <w:szCs w:val="24"/>
              </w:rPr>
            </w:pPr>
            <w:r w:rsidRPr="00B65A7F">
              <w:rPr>
                <w:rFonts w:ascii="Times New Roman" w:hAnsi="Times New Roman" w:cs="Times New Roman"/>
                <w:noProof/>
                <w:sz w:val="24"/>
                <w:szCs w:val="24"/>
              </w:rPr>
              <w:t>Цель 8: Содействие поступательному, всеохватному и устойчивому экономическому росту, полной и производительной занятости и достойной работе для всех</w:t>
            </w:r>
          </w:p>
        </w:tc>
        <w:tc>
          <w:tcPr>
            <w:tcW w:w="3771" w:type="dxa"/>
          </w:tcPr>
          <w:p w14:paraId="1751C177" w14:textId="6CBAEEB3" w:rsidR="004A3A98" w:rsidRPr="00B65A7F" w:rsidRDefault="004A3A98" w:rsidP="001D59A1">
            <w:pPr>
              <w:pStyle w:val="aff2"/>
              <w:jc w:val="both"/>
              <w:rPr>
                <w:rFonts w:ascii="Times New Roman" w:hAnsi="Times New Roman" w:cs="Times New Roman"/>
                <w:sz w:val="24"/>
                <w:szCs w:val="24"/>
              </w:rPr>
            </w:pPr>
            <w:r w:rsidRPr="00B65A7F">
              <w:rPr>
                <w:rFonts w:ascii="Times New Roman" w:hAnsi="Times New Roman" w:cs="Times New Roman"/>
                <w:sz w:val="24"/>
                <w:szCs w:val="24"/>
              </w:rPr>
              <w:t>Содействие неуклонному, всеохватному и устойчивому экономическому росту, полной и производительной занятости и достойной работе для всех</w:t>
            </w:r>
          </w:p>
        </w:tc>
        <w:tc>
          <w:tcPr>
            <w:tcW w:w="3495" w:type="dxa"/>
          </w:tcPr>
          <w:p w14:paraId="42E890D3" w14:textId="77777777" w:rsidR="004A3A98" w:rsidRPr="00B65A7F" w:rsidRDefault="004A3A98" w:rsidP="008B099A">
            <w:pPr>
              <w:pStyle w:val="aff2"/>
              <w:numPr>
                <w:ilvl w:val="0"/>
                <w:numId w:val="10"/>
              </w:numPr>
              <w:ind w:left="-57" w:firstLine="283"/>
              <w:jc w:val="both"/>
              <w:rPr>
                <w:rFonts w:ascii="Times New Roman" w:hAnsi="Times New Roman" w:cs="Times New Roman"/>
                <w:sz w:val="24"/>
                <w:szCs w:val="24"/>
              </w:rPr>
            </w:pPr>
            <w:r w:rsidRPr="00B65A7F">
              <w:rPr>
                <w:rFonts w:ascii="Times New Roman" w:hAnsi="Times New Roman" w:cs="Times New Roman"/>
                <w:sz w:val="24"/>
                <w:szCs w:val="24"/>
              </w:rPr>
              <w:t>обеспечение достойными условиями труда;</w:t>
            </w:r>
          </w:p>
          <w:p w14:paraId="3677A64E" w14:textId="2DC66CCC" w:rsidR="004A3A98" w:rsidRPr="00B65A7F" w:rsidRDefault="004A3A98" w:rsidP="008B099A">
            <w:pPr>
              <w:pStyle w:val="aff2"/>
              <w:numPr>
                <w:ilvl w:val="0"/>
                <w:numId w:val="10"/>
              </w:numPr>
              <w:ind w:left="-57" w:firstLine="283"/>
              <w:jc w:val="both"/>
              <w:rPr>
                <w:rFonts w:ascii="Times New Roman" w:hAnsi="Times New Roman" w:cs="Times New Roman"/>
                <w:sz w:val="24"/>
                <w:szCs w:val="24"/>
              </w:rPr>
            </w:pPr>
            <w:r w:rsidRPr="00B65A7F">
              <w:rPr>
                <w:rFonts w:ascii="Times New Roman" w:hAnsi="Times New Roman" w:cs="Times New Roman"/>
                <w:sz w:val="24"/>
                <w:szCs w:val="24"/>
              </w:rPr>
              <w:t>оказание воздействия на развитие регионов и мультипликативного эффекта на смежные отрасли и экономику в целом.</w:t>
            </w:r>
          </w:p>
        </w:tc>
      </w:tr>
      <w:tr w:rsidR="004A3A98" w:rsidRPr="00B65A7F" w14:paraId="010960D4" w14:textId="77777777" w:rsidTr="00F35AFF">
        <w:tc>
          <w:tcPr>
            <w:tcW w:w="2929" w:type="dxa"/>
          </w:tcPr>
          <w:p w14:paraId="1C36C569" w14:textId="77777777" w:rsidR="004A3A98" w:rsidRPr="00B65A7F" w:rsidRDefault="004A3A98" w:rsidP="001D59A1">
            <w:pPr>
              <w:pStyle w:val="aff2"/>
              <w:jc w:val="both"/>
              <w:rPr>
                <w:rFonts w:ascii="Times New Roman" w:hAnsi="Times New Roman" w:cs="Times New Roman"/>
                <w:noProof/>
                <w:sz w:val="24"/>
                <w:szCs w:val="24"/>
              </w:rPr>
            </w:pPr>
            <w:r w:rsidRPr="00B65A7F">
              <w:rPr>
                <w:rFonts w:ascii="Times New Roman" w:hAnsi="Times New Roman" w:cs="Times New Roman"/>
                <w:noProof/>
                <w:sz w:val="24"/>
                <w:szCs w:val="24"/>
                <w:lang/>
              </w:rPr>
              <w:drawing>
                <wp:inline distT="0" distB="0" distL="0" distR="0" wp14:anchorId="360C4FAF" wp14:editId="1159B3C2">
                  <wp:extent cx="781050" cy="800100"/>
                  <wp:effectExtent l="0" t="0" r="0" b="0"/>
                  <wp:docPr id="7" name="Рисунок 7" descr="https://upload.wikimedia.org/wikipedia/commons/thumb/c/c4/Sustainable_Development_Goals_ru.png/550px-Sustainable_Development_Goals_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c/c4/Sustainable_Development_Goals_ru.png/550px-Sustainable_Development_Goals_ru.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34364" t="34066" r="50727" b="35165"/>
                          <a:stretch/>
                        </pic:blipFill>
                        <pic:spPr bwMode="auto">
                          <a:xfrm>
                            <a:off x="0" y="0"/>
                            <a:ext cx="781050" cy="800100"/>
                          </a:xfrm>
                          <a:prstGeom prst="rect">
                            <a:avLst/>
                          </a:prstGeom>
                          <a:noFill/>
                          <a:ln>
                            <a:noFill/>
                          </a:ln>
                          <a:extLst>
                            <a:ext uri="{53640926-AAD7-44D8-BBD7-CCE9431645EC}">
                              <a14:shadowObscured xmlns:a14="http://schemas.microsoft.com/office/drawing/2010/main"/>
                            </a:ext>
                          </a:extLst>
                        </pic:spPr>
                      </pic:pic>
                    </a:graphicData>
                  </a:graphic>
                </wp:inline>
              </w:drawing>
            </w:r>
          </w:p>
          <w:p w14:paraId="7C40057D" w14:textId="77777777" w:rsidR="004A3A98" w:rsidRPr="00B65A7F" w:rsidRDefault="004A3A98" w:rsidP="001D59A1">
            <w:pPr>
              <w:pStyle w:val="aff2"/>
              <w:jc w:val="both"/>
              <w:rPr>
                <w:rFonts w:ascii="Times New Roman" w:hAnsi="Times New Roman" w:cs="Times New Roman"/>
                <w:noProof/>
                <w:sz w:val="24"/>
                <w:szCs w:val="24"/>
              </w:rPr>
            </w:pPr>
          </w:p>
          <w:p w14:paraId="0C5A981E" w14:textId="3F1F7D07" w:rsidR="004A3A98" w:rsidRPr="00B65A7F" w:rsidRDefault="004A3A98" w:rsidP="001D59A1">
            <w:pPr>
              <w:pStyle w:val="aff2"/>
              <w:jc w:val="both"/>
              <w:rPr>
                <w:rFonts w:ascii="Times New Roman" w:hAnsi="Times New Roman" w:cs="Times New Roman"/>
                <w:sz w:val="24"/>
                <w:szCs w:val="24"/>
              </w:rPr>
            </w:pPr>
            <w:r w:rsidRPr="00B65A7F">
              <w:rPr>
                <w:rFonts w:ascii="Times New Roman" w:hAnsi="Times New Roman" w:cs="Times New Roman"/>
                <w:noProof/>
                <w:sz w:val="24"/>
                <w:szCs w:val="24"/>
              </w:rPr>
              <w:t>Цель 9: Создание стойкой инфраструктуры, содействие всеохватной и устойчивой индустриализации и инновациям</w:t>
            </w:r>
          </w:p>
        </w:tc>
        <w:tc>
          <w:tcPr>
            <w:tcW w:w="3771" w:type="dxa"/>
          </w:tcPr>
          <w:p w14:paraId="0A8A61C3" w14:textId="1C14E92F" w:rsidR="004A3A98" w:rsidRPr="00B65A7F" w:rsidRDefault="004A3A98" w:rsidP="001D59A1">
            <w:pPr>
              <w:pStyle w:val="aff2"/>
              <w:jc w:val="both"/>
              <w:rPr>
                <w:rFonts w:ascii="Times New Roman" w:hAnsi="Times New Roman" w:cs="Times New Roman"/>
                <w:sz w:val="24"/>
                <w:szCs w:val="24"/>
              </w:rPr>
            </w:pPr>
            <w:r w:rsidRPr="00B65A7F">
              <w:rPr>
                <w:rFonts w:ascii="Times New Roman" w:hAnsi="Times New Roman" w:cs="Times New Roman"/>
                <w:sz w:val="24"/>
                <w:szCs w:val="24"/>
              </w:rPr>
              <w:t>Существенно расширить доступ к информационно-коммуникационным технологиям</w:t>
            </w:r>
          </w:p>
        </w:tc>
        <w:tc>
          <w:tcPr>
            <w:tcW w:w="3495" w:type="dxa"/>
          </w:tcPr>
          <w:p w14:paraId="2748F840" w14:textId="77777777" w:rsidR="004A3A98" w:rsidRPr="00B65A7F" w:rsidRDefault="004A3A98" w:rsidP="008B099A">
            <w:pPr>
              <w:pStyle w:val="aff2"/>
              <w:numPr>
                <w:ilvl w:val="0"/>
                <w:numId w:val="10"/>
              </w:numPr>
              <w:ind w:left="-57" w:firstLine="283"/>
              <w:jc w:val="both"/>
              <w:rPr>
                <w:rFonts w:ascii="Times New Roman" w:hAnsi="Times New Roman" w:cs="Times New Roman"/>
                <w:sz w:val="24"/>
                <w:szCs w:val="24"/>
              </w:rPr>
            </w:pPr>
            <w:r w:rsidRPr="00B65A7F">
              <w:rPr>
                <w:rFonts w:ascii="Times New Roman" w:hAnsi="Times New Roman" w:cs="Times New Roman"/>
                <w:sz w:val="24"/>
                <w:szCs w:val="24"/>
              </w:rPr>
              <w:t>реализация цифровых технологий;</w:t>
            </w:r>
          </w:p>
          <w:p w14:paraId="3568796E" w14:textId="77777777" w:rsidR="004A3A98" w:rsidRPr="00B65A7F" w:rsidRDefault="004A3A98" w:rsidP="008B099A">
            <w:pPr>
              <w:pStyle w:val="aff2"/>
              <w:numPr>
                <w:ilvl w:val="0"/>
                <w:numId w:val="10"/>
              </w:numPr>
              <w:ind w:left="-57" w:firstLine="283"/>
              <w:jc w:val="both"/>
              <w:rPr>
                <w:rFonts w:ascii="Times New Roman" w:hAnsi="Times New Roman" w:cs="Times New Roman"/>
                <w:sz w:val="24"/>
                <w:szCs w:val="24"/>
              </w:rPr>
            </w:pPr>
            <w:r w:rsidRPr="00B65A7F">
              <w:rPr>
                <w:rFonts w:ascii="Times New Roman" w:hAnsi="Times New Roman" w:cs="Times New Roman"/>
                <w:sz w:val="24"/>
                <w:szCs w:val="24"/>
              </w:rPr>
              <w:t>автоматизация бизнес-процессов Банка.</w:t>
            </w:r>
          </w:p>
          <w:p w14:paraId="79D5256B" w14:textId="77777777" w:rsidR="004A3A98" w:rsidRPr="00B65A7F" w:rsidRDefault="004A3A98" w:rsidP="00286544">
            <w:pPr>
              <w:pStyle w:val="aff2"/>
              <w:ind w:left="226"/>
              <w:jc w:val="both"/>
              <w:rPr>
                <w:rFonts w:ascii="Times New Roman" w:hAnsi="Times New Roman" w:cs="Times New Roman"/>
                <w:sz w:val="24"/>
                <w:szCs w:val="24"/>
              </w:rPr>
            </w:pPr>
          </w:p>
        </w:tc>
      </w:tr>
      <w:tr w:rsidR="004A3A98" w:rsidRPr="00B65A7F" w14:paraId="2BA386A1" w14:textId="77777777" w:rsidTr="00F35AFF">
        <w:tc>
          <w:tcPr>
            <w:tcW w:w="2929" w:type="dxa"/>
          </w:tcPr>
          <w:p w14:paraId="2112D0CB" w14:textId="4275BCA9" w:rsidR="004A3A98" w:rsidRPr="00B65A7F" w:rsidRDefault="004A3A98" w:rsidP="001D59A1">
            <w:pPr>
              <w:pStyle w:val="aff2"/>
              <w:jc w:val="both"/>
              <w:rPr>
                <w:rFonts w:ascii="Times New Roman" w:hAnsi="Times New Roman" w:cs="Times New Roman"/>
                <w:noProof/>
                <w:sz w:val="24"/>
                <w:szCs w:val="24"/>
              </w:rPr>
            </w:pPr>
            <w:r w:rsidRPr="00B65A7F">
              <w:rPr>
                <w:rFonts w:ascii="Times New Roman" w:hAnsi="Times New Roman" w:cs="Times New Roman"/>
                <w:noProof/>
                <w:sz w:val="24"/>
                <w:szCs w:val="24"/>
              </w:rPr>
              <w:t xml:space="preserve"> </w:t>
            </w:r>
            <w:r w:rsidR="00F77DFA" w:rsidRPr="00B65A7F">
              <w:rPr>
                <w:rFonts w:ascii="Times New Roman" w:hAnsi="Times New Roman" w:cs="Times New Roman"/>
                <w:noProof/>
                <w:sz w:val="24"/>
                <w:szCs w:val="24"/>
                <w:lang/>
              </w:rPr>
              <w:drawing>
                <wp:inline distT="0" distB="0" distL="0" distR="0" wp14:anchorId="39D37A95" wp14:editId="01128225">
                  <wp:extent cx="790575" cy="790575"/>
                  <wp:effectExtent l="0" t="0" r="9525" b="9525"/>
                  <wp:docPr id="8" name="Рисунок 8" descr="https://upload.wikimedia.org/wikipedia/commons/thumb/c/c4/Sustainable_Development_Goals_ru.png/550px-Sustainable_Development_Goals_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c/c4/Sustainable_Development_Goals_ru.png/550px-Sustainable_Development_Goals_ru.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67636" t="34799" r="17273" b="34798"/>
                          <a:stretch/>
                        </pic:blipFill>
                        <pic:spPr bwMode="auto">
                          <a:xfrm>
                            <a:off x="0" y="0"/>
                            <a:ext cx="790575" cy="790575"/>
                          </a:xfrm>
                          <a:prstGeom prst="rect">
                            <a:avLst/>
                          </a:prstGeom>
                          <a:noFill/>
                          <a:ln>
                            <a:noFill/>
                          </a:ln>
                          <a:extLst>
                            <a:ext uri="{53640926-AAD7-44D8-BBD7-CCE9431645EC}">
                              <a14:shadowObscured xmlns:a14="http://schemas.microsoft.com/office/drawing/2010/main"/>
                            </a:ext>
                          </a:extLst>
                        </pic:spPr>
                      </pic:pic>
                    </a:graphicData>
                  </a:graphic>
                </wp:inline>
              </w:drawing>
            </w:r>
            <w:r w:rsidRPr="00B65A7F">
              <w:rPr>
                <w:rFonts w:ascii="Times New Roman" w:hAnsi="Times New Roman" w:cs="Times New Roman"/>
                <w:noProof/>
                <w:sz w:val="24"/>
                <w:szCs w:val="24"/>
              </w:rPr>
              <w:t xml:space="preserve">     </w:t>
            </w:r>
          </w:p>
          <w:p w14:paraId="69E0BF8E" w14:textId="77777777" w:rsidR="004A3A98" w:rsidRPr="00B65A7F" w:rsidRDefault="004A3A98" w:rsidP="001D59A1">
            <w:pPr>
              <w:pStyle w:val="aff2"/>
              <w:jc w:val="both"/>
              <w:rPr>
                <w:rFonts w:ascii="Times New Roman" w:hAnsi="Times New Roman" w:cs="Times New Roman"/>
                <w:noProof/>
                <w:sz w:val="24"/>
                <w:szCs w:val="24"/>
              </w:rPr>
            </w:pPr>
          </w:p>
          <w:p w14:paraId="5FD4484E" w14:textId="6E21932F" w:rsidR="004A3A98" w:rsidRPr="00B65A7F" w:rsidRDefault="004A3A98" w:rsidP="001D59A1">
            <w:pPr>
              <w:pStyle w:val="aff2"/>
              <w:jc w:val="both"/>
              <w:rPr>
                <w:rFonts w:ascii="Times New Roman" w:hAnsi="Times New Roman" w:cs="Times New Roman"/>
                <w:sz w:val="24"/>
                <w:szCs w:val="24"/>
              </w:rPr>
            </w:pPr>
            <w:r w:rsidRPr="00B65A7F">
              <w:rPr>
                <w:rFonts w:ascii="Times New Roman" w:hAnsi="Times New Roman" w:cs="Times New Roman"/>
                <w:noProof/>
                <w:sz w:val="24"/>
                <w:szCs w:val="24"/>
              </w:rPr>
              <w:t>Цель 11:  Обеспечение открытости, безопасности, жизнестойкости и экологической устойчивости городов и населенных пунктов</w:t>
            </w:r>
          </w:p>
        </w:tc>
        <w:tc>
          <w:tcPr>
            <w:tcW w:w="3771" w:type="dxa"/>
          </w:tcPr>
          <w:p w14:paraId="77DD918B" w14:textId="77777777" w:rsidR="004A3A98" w:rsidRPr="00B65A7F" w:rsidRDefault="004A3A98" w:rsidP="001D59A1">
            <w:pPr>
              <w:pStyle w:val="aff2"/>
              <w:jc w:val="both"/>
              <w:rPr>
                <w:rFonts w:ascii="Times New Roman" w:hAnsi="Times New Roman" w:cs="Times New Roman"/>
                <w:sz w:val="24"/>
                <w:szCs w:val="24"/>
                <w:lang w:eastAsia="ru-RU"/>
              </w:rPr>
            </w:pPr>
            <w:r w:rsidRPr="00B65A7F">
              <w:rPr>
                <w:rFonts w:ascii="Times New Roman" w:hAnsi="Times New Roman" w:cs="Times New Roman"/>
                <w:sz w:val="24"/>
                <w:szCs w:val="24"/>
                <w:lang w:eastAsia="ru-RU"/>
              </w:rPr>
              <w:t>К 2030 году обеспечить всеобщий доступ к достаточному, безопасному и недорогому жилью и основным услугам и благоустроить трущобы;</w:t>
            </w:r>
          </w:p>
          <w:p w14:paraId="0A256C46" w14:textId="77777777" w:rsidR="004A3A98" w:rsidRPr="00B65A7F" w:rsidRDefault="004A3A98" w:rsidP="001D59A1">
            <w:pPr>
              <w:pStyle w:val="aff2"/>
              <w:jc w:val="both"/>
              <w:rPr>
                <w:rFonts w:ascii="Times New Roman" w:hAnsi="Times New Roman" w:cs="Times New Roman"/>
                <w:sz w:val="24"/>
                <w:szCs w:val="24"/>
                <w:lang w:eastAsia="ru-RU"/>
              </w:rPr>
            </w:pPr>
          </w:p>
          <w:p w14:paraId="6DE6C761" w14:textId="58B766C3" w:rsidR="004A3A98" w:rsidRPr="00B65A7F" w:rsidRDefault="004A3A98" w:rsidP="001D59A1">
            <w:pPr>
              <w:pStyle w:val="aff2"/>
              <w:jc w:val="both"/>
              <w:rPr>
                <w:rFonts w:ascii="Times New Roman" w:hAnsi="Times New Roman" w:cs="Times New Roman"/>
                <w:sz w:val="24"/>
                <w:szCs w:val="24"/>
              </w:rPr>
            </w:pPr>
            <w:r w:rsidRPr="00B65A7F">
              <w:rPr>
                <w:rFonts w:ascii="Times New Roman" w:hAnsi="Times New Roman" w:cs="Times New Roman"/>
                <w:sz w:val="24"/>
                <w:szCs w:val="24"/>
                <w:lang w:eastAsia="ru-RU"/>
              </w:rPr>
              <w:t>Активизировать усилия по защите и сохранению всемирного культурного и природного наследия.</w:t>
            </w:r>
          </w:p>
        </w:tc>
        <w:tc>
          <w:tcPr>
            <w:tcW w:w="3495" w:type="dxa"/>
          </w:tcPr>
          <w:p w14:paraId="739DEB80" w14:textId="77777777" w:rsidR="004A3A98" w:rsidRPr="00B65A7F" w:rsidRDefault="004A3A98" w:rsidP="008B099A">
            <w:pPr>
              <w:pStyle w:val="aff2"/>
              <w:numPr>
                <w:ilvl w:val="0"/>
                <w:numId w:val="10"/>
              </w:numPr>
              <w:ind w:left="-57" w:firstLine="283"/>
              <w:jc w:val="both"/>
              <w:rPr>
                <w:rFonts w:ascii="Times New Roman" w:hAnsi="Times New Roman" w:cs="Times New Roman"/>
                <w:sz w:val="24"/>
                <w:szCs w:val="24"/>
              </w:rPr>
            </w:pPr>
            <w:r w:rsidRPr="00B65A7F">
              <w:rPr>
                <w:rFonts w:ascii="Times New Roman" w:hAnsi="Times New Roman" w:cs="Times New Roman"/>
                <w:sz w:val="24"/>
                <w:szCs w:val="24"/>
              </w:rPr>
              <w:t>обеспечение доступности жилья;</w:t>
            </w:r>
          </w:p>
          <w:p w14:paraId="0C6093DA" w14:textId="77777777" w:rsidR="004A3A98" w:rsidRPr="00B65A7F" w:rsidRDefault="004A3A98" w:rsidP="008B099A">
            <w:pPr>
              <w:pStyle w:val="aff2"/>
              <w:numPr>
                <w:ilvl w:val="0"/>
                <w:numId w:val="10"/>
              </w:numPr>
              <w:ind w:left="-57" w:firstLine="283"/>
              <w:jc w:val="both"/>
              <w:rPr>
                <w:rFonts w:ascii="Times New Roman" w:hAnsi="Times New Roman" w:cs="Times New Roman"/>
                <w:sz w:val="24"/>
                <w:szCs w:val="24"/>
              </w:rPr>
            </w:pPr>
            <w:r w:rsidRPr="00B65A7F">
              <w:rPr>
                <w:rFonts w:ascii="Times New Roman" w:hAnsi="Times New Roman" w:cs="Times New Roman"/>
                <w:sz w:val="24"/>
                <w:szCs w:val="24"/>
              </w:rPr>
              <w:t xml:space="preserve">поддержание и реализация инициатив в области </w:t>
            </w:r>
            <w:proofErr w:type="spellStart"/>
            <w:r w:rsidRPr="00B65A7F">
              <w:rPr>
                <w:rFonts w:ascii="Times New Roman" w:hAnsi="Times New Roman" w:cs="Times New Roman"/>
                <w:sz w:val="24"/>
                <w:szCs w:val="24"/>
              </w:rPr>
              <w:t>экологичности</w:t>
            </w:r>
            <w:proofErr w:type="spellEnd"/>
            <w:r w:rsidRPr="00B65A7F">
              <w:rPr>
                <w:rFonts w:ascii="Times New Roman" w:hAnsi="Times New Roman" w:cs="Times New Roman"/>
                <w:sz w:val="24"/>
                <w:szCs w:val="24"/>
              </w:rPr>
              <w:t xml:space="preserve"> городов.</w:t>
            </w:r>
          </w:p>
          <w:p w14:paraId="497BC0E2" w14:textId="77777777" w:rsidR="004A3A98" w:rsidRPr="00B65A7F" w:rsidRDefault="004A3A98" w:rsidP="001D59A1">
            <w:pPr>
              <w:pStyle w:val="aff2"/>
              <w:ind w:left="226"/>
              <w:jc w:val="both"/>
              <w:rPr>
                <w:rFonts w:ascii="Times New Roman" w:hAnsi="Times New Roman" w:cs="Times New Roman"/>
                <w:sz w:val="24"/>
                <w:szCs w:val="24"/>
              </w:rPr>
            </w:pPr>
          </w:p>
        </w:tc>
      </w:tr>
      <w:tr w:rsidR="004A3A98" w:rsidRPr="00B65A7F" w14:paraId="4D122C4B" w14:textId="77777777" w:rsidTr="00F35AFF">
        <w:tc>
          <w:tcPr>
            <w:tcW w:w="2929" w:type="dxa"/>
          </w:tcPr>
          <w:p w14:paraId="60AF332E" w14:textId="1A12A62A" w:rsidR="004A3A98" w:rsidRPr="00B65A7F" w:rsidRDefault="00F77DFA" w:rsidP="001D59A1">
            <w:pPr>
              <w:pStyle w:val="aff2"/>
              <w:jc w:val="both"/>
              <w:rPr>
                <w:rFonts w:ascii="Times New Roman" w:hAnsi="Times New Roman" w:cs="Times New Roman"/>
                <w:noProof/>
                <w:sz w:val="24"/>
                <w:szCs w:val="24"/>
              </w:rPr>
            </w:pPr>
            <w:r w:rsidRPr="00B65A7F">
              <w:rPr>
                <w:rFonts w:ascii="Times New Roman" w:hAnsi="Times New Roman" w:cs="Times New Roman"/>
                <w:noProof/>
                <w:sz w:val="24"/>
                <w:szCs w:val="24"/>
                <w:lang/>
              </w:rPr>
              <w:drawing>
                <wp:inline distT="0" distB="0" distL="0" distR="0" wp14:anchorId="587D4730" wp14:editId="5920E38A">
                  <wp:extent cx="809625" cy="781050"/>
                  <wp:effectExtent l="0" t="0" r="9525" b="0"/>
                  <wp:docPr id="9" name="Рисунок 9" descr="https://upload.wikimedia.org/wikipedia/commons/thumb/c/c4/Sustainable_Development_Goals_ru.png/550px-Sustainable_Development_Goals_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c/c4/Sustainable_Development_Goals_ru.png/550px-Sustainable_Development_Goals_ru.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83818" t="34799" r="728" b="35165"/>
                          <a:stretch/>
                        </pic:blipFill>
                        <pic:spPr bwMode="auto">
                          <a:xfrm>
                            <a:off x="0" y="0"/>
                            <a:ext cx="809625" cy="781050"/>
                          </a:xfrm>
                          <a:prstGeom prst="rect">
                            <a:avLst/>
                          </a:prstGeom>
                          <a:noFill/>
                          <a:ln>
                            <a:noFill/>
                          </a:ln>
                          <a:extLst>
                            <a:ext uri="{53640926-AAD7-44D8-BBD7-CCE9431645EC}">
                              <a14:shadowObscured xmlns:a14="http://schemas.microsoft.com/office/drawing/2010/main"/>
                            </a:ext>
                          </a:extLst>
                        </pic:spPr>
                      </pic:pic>
                    </a:graphicData>
                  </a:graphic>
                </wp:inline>
              </w:drawing>
            </w:r>
            <w:r w:rsidR="004A3A98" w:rsidRPr="00B65A7F">
              <w:rPr>
                <w:rFonts w:ascii="Times New Roman" w:hAnsi="Times New Roman" w:cs="Times New Roman"/>
                <w:noProof/>
                <w:sz w:val="24"/>
                <w:szCs w:val="24"/>
              </w:rPr>
              <w:t xml:space="preserve">      </w:t>
            </w:r>
          </w:p>
          <w:p w14:paraId="3C4B47CC" w14:textId="77777777" w:rsidR="004A3A98" w:rsidRPr="00B65A7F" w:rsidRDefault="004A3A98" w:rsidP="001D59A1">
            <w:pPr>
              <w:pStyle w:val="aff2"/>
              <w:jc w:val="both"/>
              <w:rPr>
                <w:rFonts w:ascii="Times New Roman" w:hAnsi="Times New Roman" w:cs="Times New Roman"/>
                <w:noProof/>
                <w:sz w:val="24"/>
                <w:szCs w:val="24"/>
              </w:rPr>
            </w:pPr>
          </w:p>
          <w:p w14:paraId="36E4A75B" w14:textId="2F0E4004" w:rsidR="004A3A98" w:rsidRPr="00B65A7F" w:rsidRDefault="004A3A98" w:rsidP="001D59A1">
            <w:pPr>
              <w:pStyle w:val="aff2"/>
              <w:jc w:val="both"/>
              <w:rPr>
                <w:rFonts w:ascii="Times New Roman" w:hAnsi="Times New Roman" w:cs="Times New Roman"/>
                <w:sz w:val="24"/>
                <w:szCs w:val="24"/>
              </w:rPr>
            </w:pPr>
            <w:r w:rsidRPr="00B65A7F">
              <w:rPr>
                <w:rFonts w:ascii="Times New Roman" w:hAnsi="Times New Roman" w:cs="Times New Roman"/>
                <w:noProof/>
                <w:sz w:val="24"/>
                <w:szCs w:val="24"/>
              </w:rPr>
              <w:t>Цель 12: Обеспечение перехода к рациональным моделям потребления и производства</w:t>
            </w:r>
          </w:p>
        </w:tc>
        <w:tc>
          <w:tcPr>
            <w:tcW w:w="3771" w:type="dxa"/>
          </w:tcPr>
          <w:p w14:paraId="19BD0EE2" w14:textId="2B92DF31" w:rsidR="004A3A98" w:rsidRPr="00B65A7F" w:rsidRDefault="004A3A98" w:rsidP="001D59A1">
            <w:pPr>
              <w:pStyle w:val="aff2"/>
              <w:jc w:val="both"/>
              <w:rPr>
                <w:rFonts w:ascii="Times New Roman" w:eastAsiaTheme="minorHAnsi" w:hAnsi="Times New Roman" w:cs="Times New Roman"/>
                <w:sz w:val="24"/>
                <w:szCs w:val="24"/>
              </w:rPr>
            </w:pPr>
            <w:r w:rsidRPr="00B65A7F">
              <w:rPr>
                <w:rFonts w:ascii="Times New Roman" w:eastAsiaTheme="minorHAnsi" w:hAnsi="Times New Roman" w:cs="Times New Roman"/>
                <w:sz w:val="24"/>
                <w:szCs w:val="24"/>
              </w:rPr>
              <w:t>Осуществлять Десятилетнюю стратегию действий по переходу к использованию рациональных моделей потребления и производства с участием всех стран, причем первыми к ней должны приступить развитые страны, и с учетом развития и потенциала развивающихся стран</w:t>
            </w:r>
            <w:r w:rsidR="005C5CEC" w:rsidRPr="00B65A7F">
              <w:rPr>
                <w:rFonts w:ascii="Times New Roman" w:eastAsiaTheme="minorHAnsi" w:hAnsi="Times New Roman" w:cs="Times New Roman"/>
                <w:sz w:val="24"/>
                <w:szCs w:val="24"/>
              </w:rPr>
              <w:t>.</w:t>
            </w:r>
          </w:p>
          <w:p w14:paraId="77F86808" w14:textId="77777777" w:rsidR="004A3A98" w:rsidRPr="00B65A7F" w:rsidRDefault="004A3A98" w:rsidP="001D59A1">
            <w:pPr>
              <w:pStyle w:val="aff2"/>
              <w:jc w:val="both"/>
              <w:rPr>
                <w:rFonts w:ascii="Times New Roman" w:eastAsiaTheme="minorHAnsi" w:hAnsi="Times New Roman" w:cs="Times New Roman"/>
                <w:sz w:val="24"/>
                <w:szCs w:val="24"/>
              </w:rPr>
            </w:pPr>
            <w:r w:rsidRPr="00B65A7F">
              <w:rPr>
                <w:rFonts w:ascii="Times New Roman" w:eastAsiaTheme="minorHAnsi" w:hAnsi="Times New Roman" w:cs="Times New Roman"/>
                <w:sz w:val="24"/>
                <w:szCs w:val="24"/>
              </w:rPr>
              <w:t>К 2030 году добиться рационального освоения и эффективного использования природных ресурсов;</w:t>
            </w:r>
          </w:p>
          <w:p w14:paraId="394416DB" w14:textId="77777777" w:rsidR="004A3A98" w:rsidRPr="00B65A7F" w:rsidRDefault="004A3A98" w:rsidP="001D59A1">
            <w:pPr>
              <w:pStyle w:val="aff2"/>
              <w:jc w:val="both"/>
              <w:rPr>
                <w:rFonts w:ascii="Times New Roman" w:eastAsiaTheme="minorHAnsi" w:hAnsi="Times New Roman" w:cs="Times New Roman"/>
                <w:sz w:val="24"/>
                <w:szCs w:val="24"/>
              </w:rPr>
            </w:pPr>
            <w:r w:rsidRPr="00B65A7F">
              <w:rPr>
                <w:rFonts w:ascii="Times New Roman" w:eastAsiaTheme="minorHAnsi" w:hAnsi="Times New Roman" w:cs="Times New Roman"/>
                <w:sz w:val="24"/>
                <w:szCs w:val="24"/>
              </w:rPr>
              <w:t>К 2030 году существенно уменьшить объем отходов путем принятия мер по предотвращению их образования, их сокращению, переработке и повторному использованию;</w:t>
            </w:r>
          </w:p>
          <w:p w14:paraId="7CF523FF" w14:textId="62DD4CDC" w:rsidR="004A3A98" w:rsidRPr="00B65A7F" w:rsidRDefault="004A3A98" w:rsidP="001D59A1">
            <w:pPr>
              <w:pStyle w:val="aff2"/>
              <w:jc w:val="both"/>
              <w:rPr>
                <w:rFonts w:ascii="Times New Roman" w:hAnsi="Times New Roman" w:cs="Times New Roman"/>
                <w:sz w:val="24"/>
                <w:szCs w:val="24"/>
              </w:rPr>
            </w:pPr>
            <w:r w:rsidRPr="00B65A7F">
              <w:rPr>
                <w:rFonts w:ascii="Times New Roman" w:eastAsiaTheme="minorHAnsi" w:hAnsi="Times New Roman" w:cs="Times New Roman"/>
                <w:sz w:val="24"/>
                <w:szCs w:val="24"/>
              </w:rPr>
              <w:t>Рекомендовать компаниям, особенно крупным и транснациональным компаниям, применять устойчивые методы производства и отражать информацию о рациональном использовании ресурсов в своих отчетах.</w:t>
            </w:r>
          </w:p>
        </w:tc>
        <w:tc>
          <w:tcPr>
            <w:tcW w:w="3495" w:type="dxa"/>
          </w:tcPr>
          <w:p w14:paraId="65ABDAC3" w14:textId="77777777" w:rsidR="001D59A1" w:rsidRPr="00B65A7F" w:rsidRDefault="001D59A1" w:rsidP="008B099A">
            <w:pPr>
              <w:pStyle w:val="aff2"/>
              <w:numPr>
                <w:ilvl w:val="0"/>
                <w:numId w:val="10"/>
              </w:numPr>
              <w:ind w:left="-57" w:firstLine="283"/>
              <w:jc w:val="both"/>
              <w:rPr>
                <w:rFonts w:ascii="Times New Roman" w:hAnsi="Times New Roman" w:cs="Times New Roman"/>
                <w:sz w:val="24"/>
                <w:szCs w:val="24"/>
              </w:rPr>
            </w:pPr>
            <w:r w:rsidRPr="00B65A7F">
              <w:rPr>
                <w:rFonts w:ascii="Times New Roman" w:hAnsi="Times New Roman" w:cs="Times New Roman"/>
                <w:sz w:val="24"/>
                <w:szCs w:val="24"/>
              </w:rPr>
              <w:t xml:space="preserve">повышение культуры энергосбережения; </w:t>
            </w:r>
          </w:p>
          <w:p w14:paraId="0CF459E3" w14:textId="77777777" w:rsidR="001D59A1" w:rsidRPr="00B65A7F" w:rsidRDefault="001D59A1" w:rsidP="008B099A">
            <w:pPr>
              <w:pStyle w:val="aff2"/>
              <w:numPr>
                <w:ilvl w:val="0"/>
                <w:numId w:val="10"/>
              </w:numPr>
              <w:ind w:left="-57" w:firstLine="283"/>
              <w:jc w:val="both"/>
              <w:rPr>
                <w:rFonts w:ascii="Times New Roman" w:hAnsi="Times New Roman" w:cs="Times New Roman"/>
                <w:sz w:val="24"/>
                <w:szCs w:val="24"/>
              </w:rPr>
            </w:pPr>
            <w:r w:rsidRPr="00B65A7F">
              <w:rPr>
                <w:rFonts w:ascii="Times New Roman" w:hAnsi="Times New Roman" w:cs="Times New Roman"/>
                <w:sz w:val="24"/>
                <w:szCs w:val="24"/>
              </w:rPr>
              <w:t>сокращение потребления ресурсов (энергопотребления, водопотребления);</w:t>
            </w:r>
          </w:p>
          <w:p w14:paraId="15291449" w14:textId="77777777" w:rsidR="001D59A1" w:rsidRPr="00B65A7F" w:rsidRDefault="001D59A1" w:rsidP="008B099A">
            <w:pPr>
              <w:pStyle w:val="aff2"/>
              <w:numPr>
                <w:ilvl w:val="0"/>
                <w:numId w:val="10"/>
              </w:numPr>
              <w:ind w:left="-57" w:firstLine="283"/>
              <w:jc w:val="both"/>
              <w:rPr>
                <w:rFonts w:ascii="Times New Roman" w:hAnsi="Times New Roman" w:cs="Times New Roman"/>
                <w:sz w:val="24"/>
                <w:szCs w:val="24"/>
              </w:rPr>
            </w:pPr>
            <w:r w:rsidRPr="00B65A7F">
              <w:rPr>
                <w:rFonts w:ascii="Times New Roman" w:hAnsi="Times New Roman" w:cs="Times New Roman"/>
                <w:sz w:val="24"/>
                <w:szCs w:val="24"/>
              </w:rPr>
              <w:t>оптимизация бумажного документооборота посредством автоматизации бизнес-процессов Банка.</w:t>
            </w:r>
          </w:p>
          <w:p w14:paraId="6372FAF3" w14:textId="77777777" w:rsidR="004A3A98" w:rsidRPr="00B65A7F" w:rsidRDefault="004A3A98" w:rsidP="001D59A1">
            <w:pPr>
              <w:pStyle w:val="aff2"/>
              <w:jc w:val="both"/>
              <w:rPr>
                <w:rFonts w:ascii="Times New Roman" w:hAnsi="Times New Roman" w:cs="Times New Roman"/>
                <w:sz w:val="24"/>
                <w:szCs w:val="24"/>
              </w:rPr>
            </w:pPr>
          </w:p>
        </w:tc>
      </w:tr>
      <w:tr w:rsidR="001D59A1" w:rsidRPr="00B65A7F" w14:paraId="56A59AFF" w14:textId="77777777" w:rsidTr="00F35AFF">
        <w:tc>
          <w:tcPr>
            <w:tcW w:w="2929" w:type="dxa"/>
          </w:tcPr>
          <w:p w14:paraId="6942D239" w14:textId="03BCA132" w:rsidR="001D59A1" w:rsidRPr="00B65A7F" w:rsidRDefault="001D59A1" w:rsidP="001D59A1">
            <w:pPr>
              <w:pStyle w:val="aff2"/>
              <w:jc w:val="both"/>
              <w:rPr>
                <w:rFonts w:ascii="Times New Roman" w:hAnsi="Times New Roman" w:cs="Times New Roman"/>
                <w:noProof/>
                <w:sz w:val="24"/>
                <w:szCs w:val="24"/>
              </w:rPr>
            </w:pPr>
            <w:r w:rsidRPr="00B65A7F">
              <w:rPr>
                <w:rFonts w:ascii="Times New Roman" w:hAnsi="Times New Roman" w:cs="Times New Roman"/>
                <w:noProof/>
                <w:sz w:val="24"/>
                <w:szCs w:val="24"/>
              </w:rPr>
              <w:t xml:space="preserve">  </w:t>
            </w:r>
            <w:r w:rsidR="00F77DFA" w:rsidRPr="00B65A7F">
              <w:rPr>
                <w:rFonts w:ascii="Times New Roman" w:hAnsi="Times New Roman" w:cs="Times New Roman"/>
                <w:noProof/>
                <w:sz w:val="24"/>
                <w:szCs w:val="24"/>
                <w:lang/>
              </w:rPr>
              <w:drawing>
                <wp:inline distT="0" distB="0" distL="0" distR="0" wp14:anchorId="7680B97E" wp14:editId="43590C84">
                  <wp:extent cx="809625" cy="781050"/>
                  <wp:effectExtent l="0" t="0" r="9525" b="0"/>
                  <wp:docPr id="12" name="Рисунок 12" descr="https://upload.wikimedia.org/wikipedia/commons/thumb/c/c4/Sustainable_Development_Goals_ru.png/550px-Sustainable_Development_Goals_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c/c4/Sustainable_Development_Goals_ru.png/550px-Sustainable_Development_Goals_ru.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67272" t="67399" r="17273" b="2564"/>
                          <a:stretch/>
                        </pic:blipFill>
                        <pic:spPr bwMode="auto">
                          <a:xfrm>
                            <a:off x="0" y="0"/>
                            <a:ext cx="809625" cy="781050"/>
                          </a:xfrm>
                          <a:prstGeom prst="rect">
                            <a:avLst/>
                          </a:prstGeom>
                          <a:noFill/>
                          <a:ln>
                            <a:noFill/>
                          </a:ln>
                          <a:extLst>
                            <a:ext uri="{53640926-AAD7-44D8-BBD7-CCE9431645EC}">
                              <a14:shadowObscured xmlns:a14="http://schemas.microsoft.com/office/drawing/2010/main"/>
                            </a:ext>
                          </a:extLst>
                        </pic:spPr>
                      </pic:pic>
                    </a:graphicData>
                  </a:graphic>
                </wp:inline>
              </w:drawing>
            </w:r>
            <w:r w:rsidRPr="00B65A7F">
              <w:rPr>
                <w:rFonts w:ascii="Times New Roman" w:hAnsi="Times New Roman" w:cs="Times New Roman"/>
                <w:noProof/>
                <w:sz w:val="24"/>
                <w:szCs w:val="24"/>
              </w:rPr>
              <w:t xml:space="preserve">    </w:t>
            </w:r>
          </w:p>
          <w:p w14:paraId="1FB7746A" w14:textId="4A1461F1" w:rsidR="001D59A1" w:rsidRPr="00B65A7F" w:rsidRDefault="001D59A1" w:rsidP="001D59A1">
            <w:pPr>
              <w:pStyle w:val="aff2"/>
              <w:jc w:val="both"/>
              <w:rPr>
                <w:rFonts w:ascii="Times New Roman" w:hAnsi="Times New Roman" w:cs="Times New Roman"/>
                <w:sz w:val="24"/>
                <w:szCs w:val="24"/>
              </w:rPr>
            </w:pPr>
            <w:r w:rsidRPr="00B65A7F">
              <w:rPr>
                <w:rFonts w:ascii="Times New Roman" w:hAnsi="Times New Roman" w:cs="Times New Roman"/>
                <w:noProof/>
                <w:sz w:val="24"/>
                <w:szCs w:val="24"/>
              </w:rPr>
              <w:t>Цель 17: Укрепление средств осуществления и активизация работы в рамках Глобального партнерства в интересах устойчивого развития</w:t>
            </w:r>
          </w:p>
        </w:tc>
        <w:tc>
          <w:tcPr>
            <w:tcW w:w="3771" w:type="dxa"/>
          </w:tcPr>
          <w:p w14:paraId="5BF9D328" w14:textId="172823FC" w:rsidR="001D59A1" w:rsidRPr="00B65A7F" w:rsidRDefault="001D59A1" w:rsidP="001D59A1">
            <w:pPr>
              <w:pStyle w:val="aff2"/>
              <w:jc w:val="both"/>
              <w:rPr>
                <w:rFonts w:ascii="Times New Roman" w:hAnsi="Times New Roman" w:cs="Times New Roman"/>
                <w:sz w:val="24"/>
                <w:szCs w:val="24"/>
              </w:rPr>
            </w:pPr>
            <w:r w:rsidRPr="00B65A7F">
              <w:rPr>
                <w:rFonts w:ascii="Times New Roman" w:eastAsiaTheme="minorHAnsi" w:hAnsi="Times New Roman" w:cs="Times New Roman"/>
                <w:sz w:val="24"/>
                <w:szCs w:val="24"/>
              </w:rPr>
              <w:t>Принять и применять режимы поощрения инвестиций в интересах наименее развитых стран</w:t>
            </w:r>
          </w:p>
        </w:tc>
        <w:tc>
          <w:tcPr>
            <w:tcW w:w="3495" w:type="dxa"/>
          </w:tcPr>
          <w:p w14:paraId="1A269EC5" w14:textId="18945805" w:rsidR="001D59A1" w:rsidRPr="00B65A7F" w:rsidRDefault="001D59A1" w:rsidP="008B099A">
            <w:pPr>
              <w:pStyle w:val="aff2"/>
              <w:numPr>
                <w:ilvl w:val="0"/>
                <w:numId w:val="10"/>
              </w:numPr>
              <w:ind w:left="-58" w:firstLine="283"/>
              <w:jc w:val="both"/>
              <w:rPr>
                <w:rFonts w:ascii="Times New Roman" w:hAnsi="Times New Roman" w:cs="Times New Roman"/>
                <w:sz w:val="24"/>
                <w:szCs w:val="24"/>
              </w:rPr>
            </w:pPr>
            <w:r w:rsidRPr="00B65A7F">
              <w:rPr>
                <w:rFonts w:ascii="Times New Roman" w:hAnsi="Times New Roman" w:cs="Times New Roman"/>
                <w:sz w:val="24"/>
                <w:szCs w:val="24"/>
              </w:rPr>
              <w:t>поддержание сотрудничества и партнерских отношений в интересах устойчивого развития.</w:t>
            </w:r>
          </w:p>
        </w:tc>
      </w:tr>
    </w:tbl>
    <w:p w14:paraId="7E6A5398" w14:textId="0A009CF7" w:rsidR="00107386" w:rsidRPr="00B65A7F" w:rsidRDefault="00FD6F46" w:rsidP="002D040C">
      <w:pPr>
        <w:pStyle w:val="2"/>
        <w:spacing w:before="240" w:after="120"/>
        <w:jc w:val="center"/>
        <w:rPr>
          <w:rFonts w:ascii="Times New Roman" w:eastAsia="Times New Roman" w:hAnsi="Times New Roman" w:cs="Times New Roman"/>
          <w:b/>
          <w:bCs/>
          <w:sz w:val="24"/>
          <w:szCs w:val="24"/>
          <w:lang w:eastAsia="ru-RU"/>
        </w:rPr>
      </w:pPr>
      <w:bookmarkStart w:id="5" w:name="_Toc198896388"/>
      <w:r>
        <w:rPr>
          <w:rFonts w:ascii="Times New Roman" w:eastAsia="Times New Roman" w:hAnsi="Times New Roman" w:cs="Times New Roman"/>
          <w:b/>
          <w:bCs/>
          <w:sz w:val="24"/>
          <w:szCs w:val="24"/>
          <w:lang w:eastAsia="ru-RU"/>
        </w:rPr>
        <w:t xml:space="preserve">Глава 4. </w:t>
      </w:r>
      <w:r w:rsidR="004C0A7A" w:rsidRPr="00B65A7F">
        <w:rPr>
          <w:rFonts w:ascii="Times New Roman" w:eastAsia="Times New Roman" w:hAnsi="Times New Roman" w:cs="Times New Roman"/>
          <w:b/>
          <w:bCs/>
          <w:sz w:val="24"/>
          <w:szCs w:val="24"/>
          <w:lang w:eastAsia="ru-RU"/>
        </w:rPr>
        <w:t>ПРИОРИТЕ</w:t>
      </w:r>
      <w:r w:rsidR="00CC1A50">
        <w:rPr>
          <w:rFonts w:ascii="Times New Roman" w:eastAsia="Times New Roman" w:hAnsi="Times New Roman" w:cs="Times New Roman"/>
          <w:b/>
          <w:bCs/>
          <w:sz w:val="24"/>
          <w:szCs w:val="24"/>
          <w:lang w:eastAsia="ru-RU"/>
        </w:rPr>
        <w:t>Т</w:t>
      </w:r>
      <w:r w:rsidR="004C0A7A" w:rsidRPr="00B65A7F">
        <w:rPr>
          <w:rFonts w:ascii="Times New Roman" w:eastAsia="Times New Roman" w:hAnsi="Times New Roman" w:cs="Times New Roman"/>
          <w:b/>
          <w:bCs/>
          <w:sz w:val="24"/>
          <w:szCs w:val="24"/>
          <w:lang w:eastAsia="ru-RU"/>
        </w:rPr>
        <w:t>НЫЕ НАПРАВЛЕНИЯ ДЕЯТЕЛЬНОСТИ И СООТВЕТСТВУЮЩИЕ ЦЕЛИ</w:t>
      </w:r>
      <w:bookmarkEnd w:id="5"/>
    </w:p>
    <w:p w14:paraId="47B33C4B" w14:textId="6142E8D1" w:rsidR="00B410DB" w:rsidRPr="009C39C1" w:rsidRDefault="00B410DB" w:rsidP="009C39C1">
      <w:pPr>
        <w:pStyle w:val="aff2"/>
        <w:numPr>
          <w:ilvl w:val="0"/>
          <w:numId w:val="22"/>
        </w:numPr>
        <w:ind w:left="0" w:firstLine="709"/>
        <w:jc w:val="both"/>
        <w:rPr>
          <w:rFonts w:ascii="Times New Roman" w:hAnsi="Times New Roman" w:cs="Times New Roman"/>
          <w:sz w:val="24"/>
          <w:szCs w:val="24"/>
        </w:rPr>
      </w:pPr>
      <w:r w:rsidRPr="009C39C1">
        <w:rPr>
          <w:rFonts w:ascii="Times New Roman" w:hAnsi="Times New Roman" w:cs="Times New Roman"/>
          <w:sz w:val="24"/>
          <w:szCs w:val="24"/>
        </w:rPr>
        <w:t xml:space="preserve">В рамках </w:t>
      </w:r>
      <w:r w:rsidR="00BE7216" w:rsidRPr="009C39C1">
        <w:rPr>
          <w:rFonts w:ascii="Times New Roman" w:hAnsi="Times New Roman" w:cs="Times New Roman"/>
          <w:sz w:val="24"/>
          <w:szCs w:val="24"/>
        </w:rPr>
        <w:t>С</w:t>
      </w:r>
      <w:r w:rsidR="00E953DC" w:rsidRPr="009C39C1">
        <w:rPr>
          <w:rFonts w:ascii="Times New Roman" w:hAnsi="Times New Roman" w:cs="Times New Roman"/>
          <w:sz w:val="24"/>
          <w:szCs w:val="24"/>
        </w:rPr>
        <w:t>тратегии</w:t>
      </w:r>
      <w:r w:rsidR="00BE7216" w:rsidRPr="009C39C1">
        <w:rPr>
          <w:rFonts w:ascii="Times New Roman" w:hAnsi="Times New Roman" w:cs="Times New Roman"/>
          <w:sz w:val="24"/>
          <w:szCs w:val="24"/>
        </w:rPr>
        <w:t xml:space="preserve"> устойчивого развития</w:t>
      </w:r>
      <w:r w:rsidR="00E953DC" w:rsidRPr="009C39C1">
        <w:rPr>
          <w:rFonts w:ascii="Times New Roman" w:hAnsi="Times New Roman" w:cs="Times New Roman"/>
          <w:sz w:val="24"/>
          <w:szCs w:val="24"/>
        </w:rPr>
        <w:t xml:space="preserve"> </w:t>
      </w:r>
      <w:r w:rsidRPr="009C39C1">
        <w:rPr>
          <w:rFonts w:ascii="Times New Roman" w:hAnsi="Times New Roman" w:cs="Times New Roman"/>
          <w:sz w:val="24"/>
          <w:szCs w:val="24"/>
        </w:rPr>
        <w:t>выделяются несколько ключевых направлений деятельности, направленных на обеспечение долгосрочной устойчивости и социально-экономического прогресса, а также на поддержание экологической и корпоративной ответственности. Эти приоритеты соответствуют целям устойчивого развития, предложенным ООН, и направлены на решение актуальных социальных и экологических задач, создание благоприятных условий для устойчивого роста экономики и повышения качества жизни населения.</w:t>
      </w:r>
    </w:p>
    <w:tbl>
      <w:tblPr>
        <w:tblStyle w:val="af0"/>
        <w:tblW w:w="10201" w:type="dxa"/>
        <w:tblLayout w:type="fixed"/>
        <w:tblLook w:val="04A0" w:firstRow="1" w:lastRow="0" w:firstColumn="1" w:lastColumn="0" w:noHBand="0" w:noVBand="1"/>
      </w:tblPr>
      <w:tblGrid>
        <w:gridCol w:w="2263"/>
        <w:gridCol w:w="2977"/>
        <w:gridCol w:w="4961"/>
      </w:tblGrid>
      <w:tr w:rsidR="006F6817" w:rsidRPr="00B65A7F" w14:paraId="57B2F8D4" w14:textId="77777777" w:rsidTr="003B7C23">
        <w:tc>
          <w:tcPr>
            <w:tcW w:w="2263" w:type="dxa"/>
          </w:tcPr>
          <w:p w14:paraId="06AE2BBB" w14:textId="4E790129" w:rsidR="006F6817" w:rsidRPr="00B65A7F" w:rsidRDefault="006F6817" w:rsidP="006F6817">
            <w:pPr>
              <w:pStyle w:val="a3"/>
              <w:spacing w:before="100" w:beforeAutospacing="1" w:after="100" w:afterAutospacing="1" w:line="240" w:lineRule="auto"/>
              <w:ind w:left="0"/>
              <w:jc w:val="center"/>
              <w:rPr>
                <w:rFonts w:ascii="Times New Roman" w:hAnsi="Times New Roman" w:cs="Times New Roman"/>
                <w:b/>
                <w:noProof/>
                <w:sz w:val="24"/>
                <w:szCs w:val="24"/>
              </w:rPr>
            </w:pPr>
            <w:r w:rsidRPr="00B65A7F">
              <w:rPr>
                <w:rFonts w:ascii="Times New Roman" w:hAnsi="Times New Roman" w:cs="Times New Roman"/>
                <w:b/>
                <w:noProof/>
                <w:sz w:val="24"/>
                <w:szCs w:val="24"/>
              </w:rPr>
              <w:t>Направление</w:t>
            </w:r>
          </w:p>
        </w:tc>
        <w:tc>
          <w:tcPr>
            <w:tcW w:w="2977" w:type="dxa"/>
          </w:tcPr>
          <w:p w14:paraId="62D056AF" w14:textId="0D37C91C" w:rsidR="006F6817" w:rsidRPr="00B65A7F" w:rsidRDefault="006F6817" w:rsidP="006F6817">
            <w:pPr>
              <w:pStyle w:val="aff2"/>
              <w:jc w:val="center"/>
              <w:rPr>
                <w:rFonts w:ascii="Times New Roman" w:eastAsia="Times New Roman" w:hAnsi="Times New Roman" w:cs="Times New Roman"/>
                <w:b/>
                <w:sz w:val="24"/>
                <w:szCs w:val="24"/>
              </w:rPr>
            </w:pPr>
            <w:r w:rsidRPr="00B65A7F">
              <w:rPr>
                <w:rFonts w:ascii="Times New Roman" w:eastAsia="Times New Roman" w:hAnsi="Times New Roman" w:cs="Times New Roman"/>
                <w:b/>
                <w:sz w:val="24"/>
                <w:szCs w:val="24"/>
              </w:rPr>
              <w:t>Цель</w:t>
            </w:r>
          </w:p>
        </w:tc>
        <w:tc>
          <w:tcPr>
            <w:tcW w:w="4961" w:type="dxa"/>
          </w:tcPr>
          <w:p w14:paraId="6D9A68CA" w14:textId="4A3EA656" w:rsidR="006F6817" w:rsidRPr="00B65A7F" w:rsidRDefault="00FB491D" w:rsidP="006F6817">
            <w:pPr>
              <w:pStyle w:val="aff2"/>
              <w:ind w:firstLine="730"/>
              <w:jc w:val="center"/>
              <w:rPr>
                <w:rFonts w:ascii="Times New Roman" w:eastAsia="Times New Roman" w:hAnsi="Times New Roman" w:cs="Times New Roman"/>
                <w:b/>
                <w:sz w:val="24"/>
                <w:szCs w:val="24"/>
              </w:rPr>
            </w:pPr>
            <w:r w:rsidRPr="00B65A7F">
              <w:rPr>
                <w:rFonts w:ascii="Times New Roman" w:hAnsi="Times New Roman" w:cs="Times New Roman"/>
                <w:b/>
                <w:sz w:val="24"/>
                <w:szCs w:val="24"/>
              </w:rPr>
              <w:t>Вклад Банка</w:t>
            </w:r>
          </w:p>
        </w:tc>
      </w:tr>
      <w:tr w:rsidR="006F6817" w:rsidRPr="00B65A7F" w14:paraId="5D8EB94E" w14:textId="77777777" w:rsidTr="003B7C23">
        <w:tc>
          <w:tcPr>
            <w:tcW w:w="2263" w:type="dxa"/>
          </w:tcPr>
          <w:p w14:paraId="7F7B4EA0" w14:textId="77777777" w:rsidR="006F6817" w:rsidRPr="00B65A7F" w:rsidRDefault="006F6817" w:rsidP="00D75B76">
            <w:pPr>
              <w:pStyle w:val="a3"/>
              <w:spacing w:before="100" w:beforeAutospacing="1" w:after="100" w:afterAutospacing="1" w:line="240" w:lineRule="auto"/>
              <w:ind w:left="0"/>
              <w:rPr>
                <w:rFonts w:ascii="Times New Roman" w:eastAsia="Times New Roman" w:hAnsi="Times New Roman" w:cs="Times New Roman"/>
                <w:b/>
                <w:bCs/>
                <w:i/>
                <w:sz w:val="24"/>
                <w:szCs w:val="24"/>
              </w:rPr>
            </w:pPr>
            <w:r w:rsidRPr="00B65A7F">
              <w:rPr>
                <w:rFonts w:ascii="Times New Roman" w:hAnsi="Times New Roman" w:cs="Times New Roman"/>
                <w:noProof/>
                <w:sz w:val="24"/>
                <w:szCs w:val="24"/>
                <w:lang/>
              </w:rPr>
              <w:drawing>
                <wp:inline distT="0" distB="0" distL="0" distR="0" wp14:anchorId="7AD0B16B" wp14:editId="33335D91">
                  <wp:extent cx="523240" cy="895350"/>
                  <wp:effectExtent l="0" t="0" r="0" b="0"/>
                  <wp:docPr id="10" name="Рисунок 10" descr="ESG: что это такое и кому это нужно — Егор Золотухин на TenCha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G: что это такое и кому это нужно — Егор Золотухин на TenChat.ru"/>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9429" t="5267" r="67772" b="56284"/>
                          <a:stretch/>
                        </pic:blipFill>
                        <pic:spPr bwMode="auto">
                          <a:xfrm>
                            <a:off x="0" y="0"/>
                            <a:ext cx="543848" cy="930614"/>
                          </a:xfrm>
                          <a:prstGeom prst="rect">
                            <a:avLst/>
                          </a:prstGeom>
                          <a:noFill/>
                          <a:ln>
                            <a:noFill/>
                          </a:ln>
                          <a:extLst>
                            <a:ext uri="{53640926-AAD7-44D8-BBD7-CCE9431645EC}">
                              <a14:shadowObscured xmlns:a14="http://schemas.microsoft.com/office/drawing/2010/main"/>
                            </a:ext>
                          </a:extLst>
                        </pic:spPr>
                      </pic:pic>
                    </a:graphicData>
                  </a:graphic>
                </wp:inline>
              </w:drawing>
            </w:r>
          </w:p>
          <w:p w14:paraId="7D41E0C7" w14:textId="77777777" w:rsidR="006F6817" w:rsidRPr="00B65A7F" w:rsidRDefault="006F6817" w:rsidP="00F422D6">
            <w:pPr>
              <w:pStyle w:val="a3"/>
              <w:spacing w:before="100" w:beforeAutospacing="1" w:after="100" w:afterAutospacing="1" w:line="240" w:lineRule="auto"/>
              <w:ind w:left="0" w:firstLine="29"/>
              <w:rPr>
                <w:rFonts w:ascii="Times New Roman" w:eastAsia="Times New Roman" w:hAnsi="Times New Roman" w:cs="Times New Roman"/>
                <w:b/>
                <w:bCs/>
                <w:i/>
                <w:sz w:val="24"/>
                <w:szCs w:val="24"/>
              </w:rPr>
            </w:pPr>
          </w:p>
          <w:p w14:paraId="38845E44" w14:textId="3A1C04C4" w:rsidR="006F6817" w:rsidRPr="00B65A7F" w:rsidRDefault="006F6817" w:rsidP="00F422D6">
            <w:pPr>
              <w:pStyle w:val="a3"/>
              <w:spacing w:before="100" w:beforeAutospacing="1" w:after="100" w:afterAutospacing="1" w:line="240" w:lineRule="auto"/>
              <w:ind w:left="0" w:firstLine="29"/>
              <w:rPr>
                <w:rFonts w:ascii="Times New Roman" w:eastAsia="Times New Roman" w:hAnsi="Times New Roman" w:cs="Times New Roman"/>
                <w:b/>
                <w:bCs/>
                <w:i/>
                <w:sz w:val="24"/>
                <w:szCs w:val="24"/>
              </w:rPr>
            </w:pPr>
            <w:r w:rsidRPr="00B65A7F">
              <w:rPr>
                <w:rFonts w:ascii="Times New Roman" w:eastAsia="Times New Roman" w:hAnsi="Times New Roman" w:cs="Times New Roman"/>
                <w:b/>
                <w:bCs/>
                <w:i/>
                <w:sz w:val="24"/>
                <w:szCs w:val="24"/>
              </w:rPr>
              <w:t>Экологическая устойчивость</w:t>
            </w:r>
          </w:p>
          <w:p w14:paraId="57ACF58E" w14:textId="6F67C3D5" w:rsidR="006F6817" w:rsidRPr="00B65A7F" w:rsidRDefault="006F6817" w:rsidP="00D75B76">
            <w:pPr>
              <w:pStyle w:val="a3"/>
              <w:spacing w:before="100" w:beforeAutospacing="1" w:after="100" w:afterAutospacing="1" w:line="240" w:lineRule="auto"/>
              <w:ind w:left="0"/>
              <w:rPr>
                <w:rFonts w:ascii="Times New Roman" w:eastAsia="Times New Roman" w:hAnsi="Times New Roman" w:cs="Times New Roman"/>
                <w:b/>
                <w:bCs/>
                <w:i/>
                <w:sz w:val="24"/>
                <w:szCs w:val="24"/>
              </w:rPr>
            </w:pPr>
          </w:p>
        </w:tc>
        <w:tc>
          <w:tcPr>
            <w:tcW w:w="2977" w:type="dxa"/>
          </w:tcPr>
          <w:p w14:paraId="05AEF86D" w14:textId="417CEA33" w:rsidR="00FB491D" w:rsidRPr="00B65A7F" w:rsidRDefault="00FB491D" w:rsidP="008B099A">
            <w:pPr>
              <w:pStyle w:val="aff2"/>
              <w:numPr>
                <w:ilvl w:val="0"/>
                <w:numId w:val="11"/>
              </w:numPr>
              <w:ind w:left="0" w:firstLine="168"/>
              <w:jc w:val="both"/>
              <w:rPr>
                <w:rFonts w:ascii="Times New Roman" w:hAnsi="Times New Roman" w:cs="Times New Roman"/>
                <w:sz w:val="24"/>
                <w:szCs w:val="24"/>
              </w:rPr>
            </w:pPr>
            <w:r w:rsidRPr="00B65A7F">
              <w:rPr>
                <w:rFonts w:ascii="Times New Roman" w:hAnsi="Times New Roman" w:cs="Times New Roman"/>
                <w:sz w:val="24"/>
                <w:szCs w:val="24"/>
              </w:rPr>
              <w:t xml:space="preserve">Развитие "зеленого" кредитования и поддержка </w:t>
            </w:r>
            <w:proofErr w:type="spellStart"/>
            <w:r w:rsidRPr="00B65A7F">
              <w:rPr>
                <w:rFonts w:ascii="Times New Roman" w:hAnsi="Times New Roman" w:cs="Times New Roman"/>
                <w:sz w:val="24"/>
                <w:szCs w:val="24"/>
              </w:rPr>
              <w:t>энергоэффективных</w:t>
            </w:r>
            <w:proofErr w:type="spellEnd"/>
            <w:r w:rsidRPr="00B65A7F">
              <w:rPr>
                <w:rFonts w:ascii="Times New Roman" w:hAnsi="Times New Roman" w:cs="Times New Roman"/>
                <w:sz w:val="24"/>
                <w:szCs w:val="24"/>
              </w:rPr>
              <w:t xml:space="preserve"> проектов.</w:t>
            </w:r>
          </w:p>
          <w:p w14:paraId="247D201A" w14:textId="77777777" w:rsidR="00FB491D" w:rsidRPr="00B65A7F" w:rsidRDefault="00FB491D" w:rsidP="008B099A">
            <w:pPr>
              <w:pStyle w:val="aff2"/>
              <w:numPr>
                <w:ilvl w:val="0"/>
                <w:numId w:val="11"/>
              </w:numPr>
              <w:ind w:left="0" w:firstLine="168"/>
              <w:jc w:val="both"/>
              <w:rPr>
                <w:rFonts w:ascii="Times New Roman" w:hAnsi="Times New Roman" w:cs="Times New Roman"/>
                <w:sz w:val="24"/>
                <w:szCs w:val="24"/>
              </w:rPr>
            </w:pPr>
            <w:r w:rsidRPr="00B65A7F">
              <w:rPr>
                <w:rFonts w:ascii="Times New Roman" w:hAnsi="Times New Roman" w:cs="Times New Roman"/>
                <w:sz w:val="24"/>
                <w:szCs w:val="24"/>
              </w:rPr>
              <w:t xml:space="preserve">Минимизация воздействия на окружающую среду через экологические инициативы и повышение осведомленности сотрудников. ​ </w:t>
            </w:r>
          </w:p>
          <w:p w14:paraId="3AA027D2" w14:textId="613D3F37" w:rsidR="006F6817" w:rsidRPr="00B65A7F" w:rsidRDefault="006F6817" w:rsidP="00FB491D">
            <w:pPr>
              <w:pStyle w:val="aff2"/>
              <w:ind w:firstLine="730"/>
              <w:jc w:val="both"/>
              <w:rPr>
                <w:rFonts w:ascii="Times New Roman" w:eastAsia="Times New Roman" w:hAnsi="Times New Roman" w:cs="Times New Roman"/>
                <w:sz w:val="24"/>
                <w:szCs w:val="24"/>
              </w:rPr>
            </w:pPr>
          </w:p>
        </w:tc>
        <w:tc>
          <w:tcPr>
            <w:tcW w:w="4961" w:type="dxa"/>
          </w:tcPr>
          <w:p w14:paraId="2B5A743D" w14:textId="379761BF" w:rsidR="006F6817" w:rsidRPr="00B65A7F" w:rsidRDefault="006F6817" w:rsidP="00944DBD">
            <w:pPr>
              <w:pStyle w:val="aff2"/>
              <w:ind w:firstLine="730"/>
              <w:jc w:val="both"/>
              <w:rPr>
                <w:rFonts w:ascii="Times New Roman" w:hAnsi="Times New Roman" w:cs="Times New Roman"/>
                <w:sz w:val="24"/>
                <w:szCs w:val="24"/>
              </w:rPr>
            </w:pPr>
            <w:r w:rsidRPr="00B65A7F">
              <w:rPr>
                <w:rFonts w:ascii="Times New Roman" w:eastAsia="Times New Roman" w:hAnsi="Times New Roman" w:cs="Times New Roman"/>
                <w:sz w:val="24"/>
                <w:szCs w:val="24"/>
              </w:rPr>
              <w:t xml:space="preserve">Серьезное внимание уделяется вопросам экологической устойчивости и защите окружающей среды. В рамках этого направления </w:t>
            </w:r>
            <w:r w:rsidR="00BE7216" w:rsidRPr="00B65A7F">
              <w:rPr>
                <w:rFonts w:ascii="Times New Roman" w:eastAsia="Times New Roman" w:hAnsi="Times New Roman" w:cs="Times New Roman"/>
                <w:sz w:val="24"/>
                <w:szCs w:val="24"/>
              </w:rPr>
              <w:t xml:space="preserve">Банк </w:t>
            </w:r>
            <w:r w:rsidRPr="00B65A7F">
              <w:rPr>
                <w:rFonts w:ascii="Times New Roman" w:eastAsia="Times New Roman" w:hAnsi="Times New Roman" w:cs="Times New Roman"/>
                <w:sz w:val="24"/>
                <w:szCs w:val="24"/>
              </w:rPr>
              <w:t xml:space="preserve">активно развивает практики </w:t>
            </w:r>
            <w:r w:rsidRPr="00B65A7F">
              <w:rPr>
                <w:rFonts w:ascii="Times New Roman" w:hAnsi="Times New Roman" w:cs="Times New Roman"/>
                <w:sz w:val="24"/>
                <w:szCs w:val="24"/>
              </w:rPr>
              <w:t>"</w:t>
            </w:r>
            <w:r w:rsidRPr="00B65A7F">
              <w:rPr>
                <w:rFonts w:ascii="Times New Roman" w:eastAsia="Times New Roman" w:hAnsi="Times New Roman" w:cs="Times New Roman"/>
                <w:sz w:val="24"/>
                <w:szCs w:val="24"/>
              </w:rPr>
              <w:t>зеленого</w:t>
            </w:r>
            <w:r w:rsidRPr="00B65A7F">
              <w:rPr>
                <w:rFonts w:ascii="Times New Roman" w:hAnsi="Times New Roman" w:cs="Times New Roman"/>
                <w:sz w:val="24"/>
                <w:szCs w:val="24"/>
              </w:rPr>
              <w:t>"</w:t>
            </w:r>
            <w:r w:rsidRPr="00B65A7F">
              <w:rPr>
                <w:rFonts w:ascii="Times New Roman" w:eastAsia="Times New Roman" w:hAnsi="Times New Roman" w:cs="Times New Roman"/>
                <w:sz w:val="24"/>
                <w:szCs w:val="24"/>
              </w:rPr>
              <w:t xml:space="preserve"> кредитования, которые направлены на финансирование проектов, способствующих улучшению экологической ситуации, снижению углеродного следа и поддержке </w:t>
            </w:r>
            <w:proofErr w:type="spellStart"/>
            <w:r w:rsidRPr="00B65A7F">
              <w:rPr>
                <w:rFonts w:ascii="Times New Roman" w:eastAsia="Times New Roman" w:hAnsi="Times New Roman" w:cs="Times New Roman"/>
                <w:sz w:val="24"/>
                <w:szCs w:val="24"/>
              </w:rPr>
              <w:t>энергоэффективных</w:t>
            </w:r>
            <w:proofErr w:type="spellEnd"/>
            <w:r w:rsidRPr="00B65A7F">
              <w:rPr>
                <w:rFonts w:ascii="Times New Roman" w:eastAsia="Times New Roman" w:hAnsi="Times New Roman" w:cs="Times New Roman"/>
                <w:sz w:val="24"/>
                <w:szCs w:val="24"/>
              </w:rPr>
              <w:t xml:space="preserve"> технологий. Примером так</w:t>
            </w:r>
            <w:r w:rsidRPr="00B65A7F">
              <w:rPr>
                <w:rFonts w:ascii="Times New Roman" w:eastAsia="Times New Roman" w:hAnsi="Times New Roman" w:cs="Times New Roman"/>
                <w:sz w:val="24"/>
                <w:szCs w:val="24"/>
                <w:lang w:val="kk-KZ"/>
              </w:rPr>
              <w:t>ого</w:t>
            </w:r>
            <w:r w:rsidRPr="00B65A7F">
              <w:rPr>
                <w:rFonts w:ascii="Times New Roman" w:eastAsia="Times New Roman" w:hAnsi="Times New Roman" w:cs="Times New Roman"/>
                <w:sz w:val="24"/>
                <w:szCs w:val="24"/>
              </w:rPr>
              <w:t xml:space="preserve"> проект</w:t>
            </w:r>
            <w:r w:rsidRPr="00B65A7F">
              <w:rPr>
                <w:rFonts w:ascii="Times New Roman" w:eastAsia="Times New Roman" w:hAnsi="Times New Roman" w:cs="Times New Roman"/>
                <w:sz w:val="24"/>
                <w:szCs w:val="24"/>
                <w:lang w:val="kk-KZ"/>
              </w:rPr>
              <w:t xml:space="preserve">а </w:t>
            </w:r>
            <w:r w:rsidRPr="00B65A7F">
              <w:rPr>
                <w:rFonts w:ascii="Times New Roman" w:hAnsi="Times New Roman" w:cs="Times New Roman"/>
                <w:sz w:val="24"/>
                <w:szCs w:val="24"/>
                <w:lang w:val="kk-KZ"/>
              </w:rPr>
              <w:t xml:space="preserve">является </w:t>
            </w:r>
            <w:r w:rsidRPr="00B65A7F">
              <w:rPr>
                <w:rFonts w:ascii="Times New Roman" w:hAnsi="Times New Roman" w:cs="Times New Roman"/>
                <w:sz w:val="24"/>
                <w:szCs w:val="24"/>
              </w:rPr>
              <w:t>программ</w:t>
            </w:r>
            <w:r w:rsidRPr="00B65A7F">
              <w:rPr>
                <w:rFonts w:ascii="Times New Roman" w:hAnsi="Times New Roman" w:cs="Times New Roman"/>
                <w:sz w:val="24"/>
                <w:szCs w:val="24"/>
                <w:lang w:val="kk-KZ"/>
              </w:rPr>
              <w:t>а</w:t>
            </w:r>
            <w:r w:rsidRPr="00B65A7F">
              <w:rPr>
                <w:rFonts w:ascii="Times New Roman" w:hAnsi="Times New Roman" w:cs="Times New Roman"/>
                <w:sz w:val="24"/>
                <w:szCs w:val="24"/>
              </w:rPr>
              <w:t xml:space="preserve"> "зеленая ипотека", направленная на покупку квартир в </w:t>
            </w:r>
            <w:proofErr w:type="spellStart"/>
            <w:r w:rsidRPr="00B65A7F">
              <w:rPr>
                <w:rFonts w:ascii="Times New Roman" w:hAnsi="Times New Roman" w:cs="Times New Roman"/>
                <w:sz w:val="24"/>
                <w:szCs w:val="24"/>
              </w:rPr>
              <w:t>энергоэффективных</w:t>
            </w:r>
            <w:proofErr w:type="spellEnd"/>
            <w:r w:rsidRPr="00B65A7F">
              <w:rPr>
                <w:rFonts w:ascii="Times New Roman" w:hAnsi="Times New Roman" w:cs="Times New Roman"/>
                <w:sz w:val="24"/>
                <w:szCs w:val="24"/>
              </w:rPr>
              <w:t xml:space="preserve"> жилых комплексах, построенных по "зеленым стандартам", поддерживая тем самым стратегическую инициативу по продвижению экологически чистого жилья. </w:t>
            </w:r>
          </w:p>
          <w:p w14:paraId="6B086C1F" w14:textId="02B73740" w:rsidR="006F6817" w:rsidRPr="00B65A7F" w:rsidRDefault="006F6817" w:rsidP="00944DBD">
            <w:pPr>
              <w:pStyle w:val="aff2"/>
              <w:ind w:firstLine="730"/>
              <w:jc w:val="both"/>
              <w:rPr>
                <w:rFonts w:ascii="Times New Roman" w:eastAsia="Times New Roman" w:hAnsi="Times New Roman" w:cs="Times New Roman"/>
                <w:sz w:val="24"/>
                <w:szCs w:val="24"/>
              </w:rPr>
            </w:pPr>
            <w:r w:rsidRPr="00B65A7F">
              <w:rPr>
                <w:rFonts w:ascii="Times New Roman" w:eastAsia="Times New Roman" w:hAnsi="Times New Roman" w:cs="Times New Roman"/>
                <w:sz w:val="24"/>
                <w:szCs w:val="24"/>
              </w:rPr>
              <w:t xml:space="preserve">Развитие </w:t>
            </w:r>
            <w:r w:rsidRPr="00B65A7F">
              <w:rPr>
                <w:rFonts w:ascii="Times New Roman" w:hAnsi="Times New Roman" w:cs="Times New Roman"/>
                <w:sz w:val="24"/>
                <w:szCs w:val="24"/>
              </w:rPr>
              <w:t>"</w:t>
            </w:r>
            <w:r w:rsidRPr="00B65A7F">
              <w:rPr>
                <w:rFonts w:ascii="Times New Roman" w:eastAsia="Times New Roman" w:hAnsi="Times New Roman" w:cs="Times New Roman"/>
                <w:sz w:val="24"/>
                <w:szCs w:val="24"/>
              </w:rPr>
              <w:t>зеленого</w:t>
            </w:r>
            <w:r w:rsidRPr="00B65A7F">
              <w:rPr>
                <w:rFonts w:ascii="Times New Roman" w:hAnsi="Times New Roman" w:cs="Times New Roman"/>
                <w:sz w:val="24"/>
                <w:szCs w:val="24"/>
              </w:rPr>
              <w:t>"</w:t>
            </w:r>
            <w:r w:rsidRPr="00B65A7F">
              <w:rPr>
                <w:rFonts w:ascii="Times New Roman" w:eastAsia="Times New Roman" w:hAnsi="Times New Roman" w:cs="Times New Roman"/>
                <w:sz w:val="24"/>
                <w:szCs w:val="24"/>
              </w:rPr>
              <w:t xml:space="preserve"> кредитования способствует не только устойчивому развитию, но и привлечению инвестиций в проекты, которые имеют долгосрочный позитивный эффект для общества и природы.</w:t>
            </w:r>
          </w:p>
          <w:p w14:paraId="21553994" w14:textId="2154CC16" w:rsidR="006F6817" w:rsidRPr="00B65A7F" w:rsidRDefault="006F6817" w:rsidP="00BE7216">
            <w:pPr>
              <w:pStyle w:val="aff2"/>
              <w:ind w:firstLine="730"/>
              <w:jc w:val="both"/>
              <w:rPr>
                <w:rFonts w:ascii="Times New Roman" w:eastAsia="Times New Roman" w:hAnsi="Times New Roman" w:cs="Times New Roman"/>
                <w:sz w:val="24"/>
                <w:szCs w:val="24"/>
              </w:rPr>
            </w:pPr>
            <w:r w:rsidRPr="00B65A7F">
              <w:rPr>
                <w:rFonts w:ascii="Times New Roman" w:eastAsia="Times New Roman" w:hAnsi="Times New Roman" w:cs="Times New Roman"/>
                <w:sz w:val="24"/>
                <w:szCs w:val="24"/>
              </w:rPr>
              <w:t xml:space="preserve">Банк также принимает меры по минимизации своего воздействия на окружающую среду. Внедрение экологических инициатив и повышение осведомленности среди сотрудников о принципах устойчивого развития становятся важной частью внутренней корпоративной культуры. Сотрудники </w:t>
            </w:r>
            <w:r w:rsidR="00BE7216" w:rsidRPr="00B65A7F">
              <w:rPr>
                <w:rFonts w:ascii="Times New Roman" w:eastAsia="Times New Roman" w:hAnsi="Times New Roman" w:cs="Times New Roman"/>
                <w:sz w:val="24"/>
                <w:szCs w:val="24"/>
              </w:rPr>
              <w:t>Б</w:t>
            </w:r>
            <w:r w:rsidRPr="00B65A7F">
              <w:rPr>
                <w:rFonts w:ascii="Times New Roman" w:eastAsia="Times New Roman" w:hAnsi="Times New Roman" w:cs="Times New Roman"/>
                <w:sz w:val="24"/>
                <w:szCs w:val="24"/>
              </w:rPr>
              <w:t xml:space="preserve">анка обучаются принципам экологической ответственности и активно вовлекаются в различные экологические инициативы, такие как уменьшение потребления ресурсов и внедрение </w:t>
            </w:r>
            <w:r w:rsidRPr="00B65A7F">
              <w:rPr>
                <w:rFonts w:ascii="Times New Roman" w:hAnsi="Times New Roman" w:cs="Times New Roman"/>
                <w:sz w:val="24"/>
                <w:szCs w:val="24"/>
              </w:rPr>
              <w:t>"</w:t>
            </w:r>
            <w:r w:rsidRPr="00B65A7F">
              <w:rPr>
                <w:rFonts w:ascii="Times New Roman" w:eastAsia="Times New Roman" w:hAnsi="Times New Roman" w:cs="Times New Roman"/>
                <w:sz w:val="24"/>
                <w:szCs w:val="24"/>
              </w:rPr>
              <w:t>зеленых</w:t>
            </w:r>
            <w:r w:rsidRPr="00B65A7F">
              <w:rPr>
                <w:rFonts w:ascii="Times New Roman" w:hAnsi="Times New Roman" w:cs="Times New Roman"/>
                <w:sz w:val="24"/>
                <w:szCs w:val="24"/>
              </w:rPr>
              <w:t>"</w:t>
            </w:r>
            <w:r w:rsidRPr="00B65A7F">
              <w:rPr>
                <w:rFonts w:ascii="Times New Roman" w:eastAsia="Times New Roman" w:hAnsi="Times New Roman" w:cs="Times New Roman"/>
                <w:sz w:val="24"/>
                <w:szCs w:val="24"/>
              </w:rPr>
              <w:t xml:space="preserve"> офисных практик. Эти меры направлены на снижение негативного </w:t>
            </w:r>
            <w:r w:rsidR="00BE7216" w:rsidRPr="00B65A7F">
              <w:rPr>
                <w:rFonts w:ascii="Times New Roman" w:eastAsia="Times New Roman" w:hAnsi="Times New Roman" w:cs="Times New Roman"/>
                <w:sz w:val="24"/>
                <w:szCs w:val="24"/>
              </w:rPr>
              <w:t>воздействия Б</w:t>
            </w:r>
            <w:r w:rsidRPr="00B65A7F">
              <w:rPr>
                <w:rFonts w:ascii="Times New Roman" w:eastAsia="Times New Roman" w:hAnsi="Times New Roman" w:cs="Times New Roman"/>
                <w:sz w:val="24"/>
                <w:szCs w:val="24"/>
              </w:rPr>
              <w:t>анка на природу и создание устойчивых экологических стандартов.</w:t>
            </w:r>
          </w:p>
        </w:tc>
      </w:tr>
      <w:tr w:rsidR="006F6817" w:rsidRPr="00B65A7F" w14:paraId="53F339B4" w14:textId="77777777" w:rsidTr="003B7C23">
        <w:tc>
          <w:tcPr>
            <w:tcW w:w="2263" w:type="dxa"/>
          </w:tcPr>
          <w:p w14:paraId="63591B44" w14:textId="77777777" w:rsidR="006F6817" w:rsidRPr="00B65A7F" w:rsidRDefault="006F6817" w:rsidP="00F422D6">
            <w:pPr>
              <w:pStyle w:val="a3"/>
              <w:spacing w:before="100" w:beforeAutospacing="1" w:after="100" w:afterAutospacing="1" w:line="240" w:lineRule="auto"/>
              <w:ind w:left="0"/>
              <w:rPr>
                <w:rFonts w:ascii="Times New Roman" w:eastAsia="Times New Roman" w:hAnsi="Times New Roman" w:cs="Times New Roman"/>
                <w:b/>
                <w:bCs/>
                <w:i/>
                <w:sz w:val="24"/>
                <w:szCs w:val="24"/>
              </w:rPr>
            </w:pPr>
            <w:r w:rsidRPr="00B65A7F">
              <w:rPr>
                <w:rFonts w:ascii="Times New Roman" w:hAnsi="Times New Roman" w:cs="Times New Roman"/>
                <w:noProof/>
                <w:sz w:val="24"/>
                <w:szCs w:val="24"/>
                <w:lang/>
              </w:rPr>
              <w:drawing>
                <wp:inline distT="0" distB="0" distL="0" distR="0" wp14:anchorId="78AEA31C" wp14:editId="5EB450F2">
                  <wp:extent cx="609600" cy="959363"/>
                  <wp:effectExtent l="0" t="0" r="0" b="0"/>
                  <wp:docPr id="16" name="Рисунок 16" descr="ESG: что это такое и кому это нужно — Егор Золотухин на TenCha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G: что это такое и кому это нужно — Егор Золотухин на TenChat.ru"/>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2334" t="4476" r="42813" b="56565"/>
                          <a:stretch/>
                        </pic:blipFill>
                        <pic:spPr bwMode="auto">
                          <a:xfrm>
                            <a:off x="0" y="0"/>
                            <a:ext cx="625690" cy="984685"/>
                          </a:xfrm>
                          <a:prstGeom prst="rect">
                            <a:avLst/>
                          </a:prstGeom>
                          <a:noFill/>
                          <a:ln>
                            <a:noFill/>
                          </a:ln>
                          <a:extLst>
                            <a:ext uri="{53640926-AAD7-44D8-BBD7-CCE9431645EC}">
                              <a14:shadowObscured xmlns:a14="http://schemas.microsoft.com/office/drawing/2010/main"/>
                            </a:ext>
                          </a:extLst>
                        </pic:spPr>
                      </pic:pic>
                    </a:graphicData>
                  </a:graphic>
                </wp:inline>
              </w:drawing>
            </w:r>
            <w:r w:rsidRPr="00B65A7F">
              <w:rPr>
                <w:rFonts w:ascii="Times New Roman" w:eastAsia="Times New Roman" w:hAnsi="Times New Roman" w:cs="Times New Roman"/>
                <w:b/>
                <w:bCs/>
                <w:i/>
                <w:sz w:val="24"/>
                <w:szCs w:val="24"/>
              </w:rPr>
              <w:t xml:space="preserve"> </w:t>
            </w:r>
          </w:p>
          <w:p w14:paraId="253C345E" w14:textId="6C77EBF9" w:rsidR="006F6817" w:rsidRPr="00B65A7F" w:rsidRDefault="006F6817" w:rsidP="00F422D6">
            <w:pPr>
              <w:pStyle w:val="a3"/>
              <w:spacing w:before="100" w:beforeAutospacing="1" w:after="100" w:afterAutospacing="1" w:line="240" w:lineRule="auto"/>
              <w:ind w:left="0"/>
              <w:rPr>
                <w:rFonts w:ascii="Times New Roman" w:eastAsia="Times New Roman" w:hAnsi="Times New Roman" w:cs="Times New Roman"/>
                <w:i/>
                <w:sz w:val="24"/>
                <w:szCs w:val="24"/>
              </w:rPr>
            </w:pPr>
            <w:r w:rsidRPr="00B65A7F">
              <w:rPr>
                <w:rFonts w:ascii="Times New Roman" w:eastAsia="Times New Roman" w:hAnsi="Times New Roman" w:cs="Times New Roman"/>
                <w:b/>
                <w:bCs/>
                <w:i/>
                <w:sz w:val="24"/>
                <w:szCs w:val="24"/>
              </w:rPr>
              <w:t>Социальная инклюзия и доступность жилья</w:t>
            </w:r>
          </w:p>
          <w:p w14:paraId="4767DDAC" w14:textId="6D65E27C" w:rsidR="006F6817" w:rsidRPr="00B65A7F" w:rsidRDefault="006F6817" w:rsidP="00D75B76">
            <w:pPr>
              <w:pStyle w:val="a3"/>
              <w:spacing w:before="100" w:beforeAutospacing="1" w:after="100" w:afterAutospacing="1" w:line="240" w:lineRule="auto"/>
              <w:ind w:left="0"/>
              <w:rPr>
                <w:rFonts w:ascii="Times New Roman" w:eastAsia="Times New Roman" w:hAnsi="Times New Roman" w:cs="Times New Roman"/>
                <w:b/>
                <w:bCs/>
                <w:i/>
                <w:sz w:val="24"/>
                <w:szCs w:val="24"/>
              </w:rPr>
            </w:pPr>
          </w:p>
        </w:tc>
        <w:tc>
          <w:tcPr>
            <w:tcW w:w="2977" w:type="dxa"/>
          </w:tcPr>
          <w:p w14:paraId="661F0E54" w14:textId="784A2E47" w:rsidR="00FB491D" w:rsidRPr="00B65A7F" w:rsidRDefault="00FB491D" w:rsidP="008B099A">
            <w:pPr>
              <w:pStyle w:val="aff2"/>
              <w:numPr>
                <w:ilvl w:val="0"/>
                <w:numId w:val="12"/>
              </w:numPr>
              <w:ind w:left="27" w:firstLine="141"/>
              <w:jc w:val="both"/>
              <w:rPr>
                <w:rFonts w:ascii="Times New Roman" w:eastAsia="Times New Roman" w:hAnsi="Times New Roman" w:cs="Times New Roman"/>
                <w:sz w:val="24"/>
                <w:szCs w:val="24"/>
              </w:rPr>
            </w:pPr>
            <w:r w:rsidRPr="00B65A7F">
              <w:rPr>
                <w:rFonts w:ascii="Times New Roman" w:eastAsia="Times New Roman" w:hAnsi="Times New Roman" w:cs="Times New Roman"/>
                <w:sz w:val="24"/>
                <w:szCs w:val="24"/>
              </w:rPr>
              <w:t>Предоставление льготных ипотечных кредитов социально уязвимым группам населения.</w:t>
            </w:r>
          </w:p>
          <w:p w14:paraId="6B994FE4" w14:textId="0734AAAD" w:rsidR="006F6817" w:rsidRPr="00B65A7F" w:rsidRDefault="00FB491D" w:rsidP="008B099A">
            <w:pPr>
              <w:pStyle w:val="aff2"/>
              <w:numPr>
                <w:ilvl w:val="0"/>
                <w:numId w:val="12"/>
              </w:numPr>
              <w:ind w:left="27" w:firstLine="141"/>
              <w:jc w:val="both"/>
              <w:rPr>
                <w:rFonts w:ascii="Times New Roman" w:eastAsia="Times New Roman" w:hAnsi="Times New Roman" w:cs="Times New Roman"/>
                <w:sz w:val="24"/>
                <w:szCs w:val="24"/>
              </w:rPr>
            </w:pPr>
            <w:r w:rsidRPr="00B65A7F">
              <w:rPr>
                <w:rFonts w:ascii="Times New Roman" w:eastAsia="Times New Roman" w:hAnsi="Times New Roman" w:cs="Times New Roman"/>
                <w:sz w:val="24"/>
                <w:szCs w:val="24"/>
              </w:rPr>
              <w:t>Увеличение доли кредитов с целевым социальным</w:t>
            </w:r>
            <w:r w:rsidR="00BE7216" w:rsidRPr="00B65A7F">
              <w:rPr>
                <w:rFonts w:ascii="Times New Roman" w:eastAsia="Times New Roman" w:hAnsi="Times New Roman" w:cs="Times New Roman"/>
                <w:sz w:val="24"/>
                <w:szCs w:val="24"/>
              </w:rPr>
              <w:t xml:space="preserve"> эффектом в кредитном портфеле Б</w:t>
            </w:r>
            <w:r w:rsidRPr="00B65A7F">
              <w:rPr>
                <w:rFonts w:ascii="Times New Roman" w:eastAsia="Times New Roman" w:hAnsi="Times New Roman" w:cs="Times New Roman"/>
                <w:sz w:val="24"/>
                <w:szCs w:val="24"/>
              </w:rPr>
              <w:t>анка.</w:t>
            </w:r>
            <w:r w:rsidR="00BE7216" w:rsidRPr="00B65A7F">
              <w:rPr>
                <w:rFonts w:ascii="Times New Roman" w:eastAsia="Times New Roman" w:hAnsi="Times New Roman" w:cs="Times New Roman"/>
                <w:sz w:val="24"/>
                <w:szCs w:val="24"/>
              </w:rPr>
              <w:t xml:space="preserve"> </w:t>
            </w:r>
          </w:p>
        </w:tc>
        <w:tc>
          <w:tcPr>
            <w:tcW w:w="4961" w:type="dxa"/>
          </w:tcPr>
          <w:p w14:paraId="45EF5347" w14:textId="621DDB86" w:rsidR="006F6817" w:rsidRPr="00B65A7F" w:rsidRDefault="006F6817" w:rsidP="004F649F">
            <w:pPr>
              <w:pStyle w:val="a3"/>
              <w:spacing w:before="100" w:beforeAutospacing="1" w:after="100" w:afterAutospacing="1" w:line="240" w:lineRule="auto"/>
              <w:ind w:left="0" w:firstLine="709"/>
              <w:jc w:val="both"/>
              <w:rPr>
                <w:rFonts w:ascii="Times New Roman" w:eastAsia="Times New Roman" w:hAnsi="Times New Roman" w:cs="Times New Roman"/>
                <w:sz w:val="24"/>
                <w:szCs w:val="24"/>
              </w:rPr>
            </w:pPr>
            <w:r w:rsidRPr="00B65A7F">
              <w:rPr>
                <w:rFonts w:ascii="Times New Roman" w:eastAsia="Times New Roman" w:hAnsi="Times New Roman" w:cs="Times New Roman"/>
                <w:sz w:val="24"/>
                <w:szCs w:val="24"/>
              </w:rPr>
              <w:t>Одним из главных направлений является улучшение доступности жилья для социально уязвимых групп населения. Банк активно работает над расширением возможности для получения льготных ипотечных кредитов для таких категорий граждан, как многодетные семьи, малообеспеченные граждане</w:t>
            </w:r>
            <w:r w:rsidR="003D1AC0" w:rsidRPr="00B65A7F">
              <w:rPr>
                <w:rFonts w:ascii="Times New Roman" w:eastAsia="Times New Roman" w:hAnsi="Times New Roman" w:cs="Times New Roman"/>
                <w:sz w:val="24"/>
                <w:szCs w:val="24"/>
                <w:lang w:val="kk-KZ"/>
              </w:rPr>
              <w:t>,</w:t>
            </w:r>
            <w:r w:rsidR="003D1AC0" w:rsidRPr="00B65A7F">
              <w:rPr>
                <w:rFonts w:ascii="Times New Roman" w:eastAsia="Times New Roman" w:hAnsi="Times New Roman" w:cs="Times New Roman"/>
                <w:sz w:val="24"/>
                <w:szCs w:val="24"/>
              </w:rPr>
              <w:t xml:space="preserve"> инвалид</w:t>
            </w:r>
            <w:r w:rsidR="003D1AC0" w:rsidRPr="00B65A7F">
              <w:rPr>
                <w:rFonts w:ascii="Times New Roman" w:eastAsia="Times New Roman" w:hAnsi="Times New Roman" w:cs="Times New Roman"/>
                <w:sz w:val="24"/>
                <w:szCs w:val="24"/>
                <w:lang w:val="kk-KZ"/>
              </w:rPr>
              <w:t>ы</w:t>
            </w:r>
            <w:r w:rsidR="003D1AC0" w:rsidRPr="00B65A7F">
              <w:rPr>
                <w:rFonts w:ascii="Times New Roman" w:eastAsia="Times New Roman" w:hAnsi="Times New Roman" w:cs="Times New Roman"/>
                <w:sz w:val="24"/>
                <w:szCs w:val="24"/>
              </w:rPr>
              <w:t xml:space="preserve">, </w:t>
            </w:r>
            <w:r w:rsidRPr="00B65A7F">
              <w:rPr>
                <w:rFonts w:ascii="Times New Roman" w:eastAsia="Times New Roman" w:hAnsi="Times New Roman" w:cs="Times New Roman"/>
                <w:sz w:val="24"/>
                <w:szCs w:val="24"/>
              </w:rPr>
              <w:t>и другие социально уязвимые слои</w:t>
            </w:r>
            <w:r w:rsidR="00D87C46" w:rsidRPr="00B65A7F">
              <w:rPr>
                <w:rFonts w:ascii="Times New Roman" w:eastAsia="Times New Roman" w:hAnsi="Times New Roman" w:cs="Times New Roman"/>
                <w:sz w:val="24"/>
                <w:szCs w:val="24"/>
              </w:rPr>
              <w:t xml:space="preserve"> населения</w:t>
            </w:r>
            <w:r w:rsidRPr="00B65A7F">
              <w:rPr>
                <w:rFonts w:ascii="Times New Roman" w:eastAsia="Times New Roman" w:hAnsi="Times New Roman" w:cs="Times New Roman"/>
                <w:sz w:val="24"/>
                <w:szCs w:val="24"/>
              </w:rPr>
              <w:t>. Предоставление льготных ипотечных кредитов способствует не только повышению доступности жилья, но и улучшению жизненных условий населения, что является важным шагом в реализации социального неравенства и улучшении качества жизни.</w:t>
            </w:r>
          </w:p>
          <w:p w14:paraId="76AFDE61" w14:textId="4DE37230" w:rsidR="006F6817" w:rsidRPr="00B65A7F" w:rsidRDefault="006F6817" w:rsidP="00D87C46">
            <w:pPr>
              <w:pStyle w:val="a3"/>
              <w:spacing w:before="100" w:beforeAutospacing="1" w:after="100" w:afterAutospacing="1" w:line="240" w:lineRule="auto"/>
              <w:ind w:left="0" w:firstLine="709"/>
              <w:jc w:val="both"/>
              <w:rPr>
                <w:rFonts w:ascii="Times New Roman" w:eastAsia="Times New Roman" w:hAnsi="Times New Roman" w:cs="Times New Roman"/>
                <w:sz w:val="24"/>
                <w:szCs w:val="24"/>
              </w:rPr>
            </w:pPr>
            <w:r w:rsidRPr="00B65A7F">
              <w:rPr>
                <w:rFonts w:ascii="Times New Roman" w:eastAsia="Times New Roman" w:hAnsi="Times New Roman" w:cs="Times New Roman"/>
                <w:sz w:val="24"/>
                <w:szCs w:val="24"/>
              </w:rPr>
              <w:t xml:space="preserve">Кроме того, одним из важнейших приоритетов является увеличение доли кредитов с целевым социальным эффектом в кредитном портфеле </w:t>
            </w:r>
            <w:r w:rsidR="00D87C46" w:rsidRPr="00B65A7F">
              <w:rPr>
                <w:rFonts w:ascii="Times New Roman" w:eastAsia="Times New Roman" w:hAnsi="Times New Roman" w:cs="Times New Roman"/>
                <w:sz w:val="24"/>
                <w:szCs w:val="24"/>
              </w:rPr>
              <w:t>Б</w:t>
            </w:r>
            <w:r w:rsidRPr="00B65A7F">
              <w:rPr>
                <w:rFonts w:ascii="Times New Roman" w:eastAsia="Times New Roman" w:hAnsi="Times New Roman" w:cs="Times New Roman"/>
                <w:sz w:val="24"/>
                <w:szCs w:val="24"/>
              </w:rPr>
              <w:t xml:space="preserve">анка. Это включает в себя финансирование проектов, которые способствуют решению социальных проблем, таких как строительство доступного жилья, поддержка программ по улучшению жилищных условий для нуждающихся слоев населения, а также предоставление кредитов для реализации социальных проектов. С этой целью </w:t>
            </w:r>
            <w:r w:rsidR="00A30887" w:rsidRPr="00B65A7F">
              <w:rPr>
                <w:rFonts w:ascii="Times New Roman" w:eastAsia="Times New Roman" w:hAnsi="Times New Roman" w:cs="Times New Roman"/>
                <w:sz w:val="24"/>
                <w:szCs w:val="24"/>
                <w:lang w:val="kk-KZ"/>
              </w:rPr>
              <w:t>Б</w:t>
            </w:r>
            <w:proofErr w:type="spellStart"/>
            <w:r w:rsidRPr="00B65A7F">
              <w:rPr>
                <w:rFonts w:ascii="Times New Roman" w:eastAsia="Times New Roman" w:hAnsi="Times New Roman" w:cs="Times New Roman"/>
                <w:sz w:val="24"/>
                <w:szCs w:val="24"/>
              </w:rPr>
              <w:t>анк</w:t>
            </w:r>
            <w:proofErr w:type="spellEnd"/>
            <w:r w:rsidRPr="00B65A7F">
              <w:rPr>
                <w:rFonts w:ascii="Times New Roman" w:eastAsia="Times New Roman" w:hAnsi="Times New Roman" w:cs="Times New Roman"/>
                <w:sz w:val="24"/>
                <w:szCs w:val="24"/>
              </w:rPr>
              <w:t xml:space="preserve"> активно развивает партнерство с государственными и частными организациями, что позволяет расширять спектр доступных услуг и поддерживать социальную инклюзию.</w:t>
            </w:r>
          </w:p>
        </w:tc>
      </w:tr>
      <w:tr w:rsidR="006F6817" w:rsidRPr="00B65A7F" w14:paraId="20F75C97" w14:textId="77777777" w:rsidTr="003B7C23">
        <w:trPr>
          <w:trHeight w:val="1733"/>
        </w:trPr>
        <w:tc>
          <w:tcPr>
            <w:tcW w:w="2263" w:type="dxa"/>
          </w:tcPr>
          <w:p w14:paraId="78E8BB1C" w14:textId="77777777" w:rsidR="006F6817" w:rsidRPr="00B65A7F" w:rsidRDefault="006F6817" w:rsidP="00D75B76">
            <w:pPr>
              <w:pStyle w:val="a3"/>
              <w:spacing w:before="100" w:beforeAutospacing="1" w:after="100" w:afterAutospacing="1" w:line="240" w:lineRule="auto"/>
              <w:ind w:left="0"/>
              <w:rPr>
                <w:rFonts w:ascii="Times New Roman" w:eastAsia="Times New Roman" w:hAnsi="Times New Roman" w:cs="Times New Roman"/>
                <w:b/>
                <w:bCs/>
                <w:i/>
                <w:sz w:val="24"/>
                <w:szCs w:val="24"/>
              </w:rPr>
            </w:pPr>
            <w:r w:rsidRPr="00B65A7F">
              <w:rPr>
                <w:rFonts w:ascii="Times New Roman" w:hAnsi="Times New Roman" w:cs="Times New Roman"/>
                <w:noProof/>
                <w:sz w:val="24"/>
                <w:szCs w:val="24"/>
                <w:lang/>
              </w:rPr>
              <w:drawing>
                <wp:inline distT="0" distB="0" distL="0" distR="0" wp14:anchorId="697B2C6C" wp14:editId="3564255E">
                  <wp:extent cx="598244" cy="958215"/>
                  <wp:effectExtent l="0" t="0" r="0" b="0"/>
                  <wp:docPr id="18" name="Рисунок 18" descr="ESG: что это такое и кому это нужно — Егор Золотухин на TenCha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G: что это такое и кому это нужно — Егор Золотухин на TenChat.ru"/>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9498" t="4214" r="15809" b="56564"/>
                          <a:stretch/>
                        </pic:blipFill>
                        <pic:spPr bwMode="auto">
                          <a:xfrm>
                            <a:off x="0" y="0"/>
                            <a:ext cx="612677" cy="981332"/>
                          </a:xfrm>
                          <a:prstGeom prst="rect">
                            <a:avLst/>
                          </a:prstGeom>
                          <a:noFill/>
                          <a:ln>
                            <a:noFill/>
                          </a:ln>
                          <a:extLst>
                            <a:ext uri="{53640926-AAD7-44D8-BBD7-CCE9431645EC}">
                              <a14:shadowObscured xmlns:a14="http://schemas.microsoft.com/office/drawing/2010/main"/>
                            </a:ext>
                          </a:extLst>
                        </pic:spPr>
                      </pic:pic>
                    </a:graphicData>
                  </a:graphic>
                </wp:inline>
              </w:drawing>
            </w:r>
          </w:p>
          <w:p w14:paraId="34F9A202" w14:textId="4422CB1A" w:rsidR="006F6817" w:rsidRPr="00B65A7F" w:rsidRDefault="006F6817" w:rsidP="004F649F">
            <w:pPr>
              <w:pStyle w:val="a3"/>
              <w:spacing w:before="100" w:beforeAutospacing="1" w:after="100" w:afterAutospacing="1" w:line="240" w:lineRule="auto"/>
              <w:ind w:left="0"/>
              <w:rPr>
                <w:rFonts w:ascii="Times New Roman" w:eastAsia="Times New Roman" w:hAnsi="Times New Roman" w:cs="Times New Roman"/>
                <w:sz w:val="24"/>
                <w:szCs w:val="24"/>
              </w:rPr>
            </w:pPr>
            <w:r w:rsidRPr="00B65A7F">
              <w:rPr>
                <w:rFonts w:ascii="Times New Roman" w:eastAsia="Times New Roman" w:hAnsi="Times New Roman" w:cs="Times New Roman"/>
                <w:b/>
                <w:bCs/>
                <w:i/>
                <w:sz w:val="24"/>
                <w:szCs w:val="24"/>
              </w:rPr>
              <w:t>Корпоративная ответственность и управление</w:t>
            </w:r>
          </w:p>
        </w:tc>
        <w:tc>
          <w:tcPr>
            <w:tcW w:w="2977" w:type="dxa"/>
          </w:tcPr>
          <w:p w14:paraId="0D98503C" w14:textId="77777777" w:rsidR="00FB491D" w:rsidRPr="00B65A7F" w:rsidRDefault="00FB491D" w:rsidP="008B099A">
            <w:pPr>
              <w:pStyle w:val="aff2"/>
              <w:numPr>
                <w:ilvl w:val="0"/>
                <w:numId w:val="13"/>
              </w:numPr>
              <w:ind w:left="-108" w:firstLine="426"/>
              <w:jc w:val="both"/>
              <w:rPr>
                <w:rStyle w:val="relative"/>
                <w:rFonts w:ascii="Times New Roman" w:hAnsi="Times New Roman" w:cs="Times New Roman"/>
                <w:sz w:val="24"/>
                <w:szCs w:val="24"/>
              </w:rPr>
            </w:pPr>
            <w:r w:rsidRPr="00B65A7F">
              <w:rPr>
                <w:rStyle w:val="relative"/>
                <w:rFonts w:ascii="Times New Roman" w:hAnsi="Times New Roman" w:cs="Times New Roman"/>
                <w:sz w:val="24"/>
                <w:szCs w:val="24"/>
              </w:rPr>
              <w:t xml:space="preserve">Внедрение принципов корпоративного управления, этики и </w:t>
            </w:r>
            <w:proofErr w:type="spellStart"/>
            <w:r w:rsidRPr="00B65A7F">
              <w:rPr>
                <w:rStyle w:val="relative"/>
                <w:rFonts w:ascii="Times New Roman" w:hAnsi="Times New Roman" w:cs="Times New Roman"/>
                <w:sz w:val="24"/>
                <w:szCs w:val="24"/>
              </w:rPr>
              <w:t>инклюзивности</w:t>
            </w:r>
            <w:proofErr w:type="spellEnd"/>
            <w:r w:rsidRPr="00B65A7F">
              <w:rPr>
                <w:rStyle w:val="relative"/>
                <w:rFonts w:ascii="Times New Roman" w:hAnsi="Times New Roman" w:cs="Times New Roman"/>
                <w:sz w:val="24"/>
                <w:szCs w:val="24"/>
              </w:rPr>
              <w:t>.</w:t>
            </w:r>
          </w:p>
          <w:p w14:paraId="0487EE15" w14:textId="274AD0DC" w:rsidR="00FB491D" w:rsidRPr="00B65A7F" w:rsidRDefault="00FB491D" w:rsidP="008B099A">
            <w:pPr>
              <w:pStyle w:val="aff2"/>
              <w:numPr>
                <w:ilvl w:val="0"/>
                <w:numId w:val="13"/>
              </w:numPr>
              <w:ind w:left="-108" w:firstLine="426"/>
              <w:jc w:val="both"/>
              <w:rPr>
                <w:rFonts w:ascii="Times New Roman" w:hAnsi="Times New Roman" w:cs="Times New Roman"/>
                <w:sz w:val="24"/>
                <w:szCs w:val="24"/>
              </w:rPr>
            </w:pPr>
            <w:r w:rsidRPr="00B65A7F">
              <w:rPr>
                <w:rStyle w:val="relative"/>
                <w:rFonts w:ascii="Times New Roman" w:hAnsi="Times New Roman" w:cs="Times New Roman"/>
                <w:sz w:val="24"/>
                <w:szCs w:val="24"/>
              </w:rPr>
              <w:t>Участие в национальных и международных инициативах по устойчивому развитию, включая членство в ESG-клубе Казахстана.</w:t>
            </w:r>
          </w:p>
          <w:p w14:paraId="1564A02E" w14:textId="77777777" w:rsidR="006F6817" w:rsidRPr="00B65A7F" w:rsidRDefault="006F6817" w:rsidP="004F649F">
            <w:pPr>
              <w:pStyle w:val="aff2"/>
              <w:ind w:firstLine="730"/>
              <w:jc w:val="both"/>
              <w:rPr>
                <w:rFonts w:ascii="Times New Roman" w:eastAsia="Times New Roman" w:hAnsi="Times New Roman" w:cs="Times New Roman"/>
                <w:sz w:val="24"/>
                <w:szCs w:val="24"/>
              </w:rPr>
            </w:pPr>
          </w:p>
        </w:tc>
        <w:tc>
          <w:tcPr>
            <w:tcW w:w="4961" w:type="dxa"/>
          </w:tcPr>
          <w:p w14:paraId="1F978AC8" w14:textId="57AAF6DC" w:rsidR="006F6817" w:rsidRPr="00B65A7F" w:rsidRDefault="00D87C46" w:rsidP="004F649F">
            <w:pPr>
              <w:pStyle w:val="aff2"/>
              <w:ind w:firstLine="730"/>
              <w:jc w:val="both"/>
              <w:rPr>
                <w:rFonts w:ascii="Times New Roman" w:eastAsia="Times New Roman" w:hAnsi="Times New Roman" w:cs="Times New Roman"/>
                <w:sz w:val="24"/>
                <w:szCs w:val="24"/>
              </w:rPr>
            </w:pPr>
            <w:r w:rsidRPr="00B65A7F">
              <w:rPr>
                <w:rFonts w:ascii="Times New Roman" w:eastAsia="Times New Roman" w:hAnsi="Times New Roman" w:cs="Times New Roman"/>
                <w:sz w:val="24"/>
                <w:szCs w:val="24"/>
              </w:rPr>
              <w:t>Важным аспектом С</w:t>
            </w:r>
            <w:r w:rsidR="006F6817" w:rsidRPr="00B65A7F">
              <w:rPr>
                <w:rFonts w:ascii="Times New Roman" w:eastAsia="Times New Roman" w:hAnsi="Times New Roman" w:cs="Times New Roman"/>
                <w:sz w:val="24"/>
                <w:szCs w:val="24"/>
              </w:rPr>
              <w:t>тратегии</w:t>
            </w:r>
            <w:r w:rsidRPr="00B65A7F">
              <w:rPr>
                <w:rFonts w:ascii="Times New Roman" w:eastAsia="Times New Roman" w:hAnsi="Times New Roman" w:cs="Times New Roman"/>
                <w:sz w:val="24"/>
                <w:szCs w:val="24"/>
              </w:rPr>
              <w:t xml:space="preserve"> устойчивого развития</w:t>
            </w:r>
            <w:r w:rsidR="006F6817" w:rsidRPr="00B65A7F">
              <w:rPr>
                <w:rFonts w:ascii="Times New Roman" w:eastAsia="Times New Roman" w:hAnsi="Times New Roman" w:cs="Times New Roman"/>
                <w:sz w:val="24"/>
                <w:szCs w:val="24"/>
              </w:rPr>
              <w:t xml:space="preserve"> является внедрение принципов корпоративного управления, этики и </w:t>
            </w:r>
            <w:proofErr w:type="spellStart"/>
            <w:r w:rsidR="006F6817" w:rsidRPr="00B65A7F">
              <w:rPr>
                <w:rFonts w:ascii="Times New Roman" w:eastAsia="Times New Roman" w:hAnsi="Times New Roman" w:cs="Times New Roman"/>
                <w:sz w:val="24"/>
                <w:szCs w:val="24"/>
              </w:rPr>
              <w:t>инклюзивности</w:t>
            </w:r>
            <w:proofErr w:type="spellEnd"/>
            <w:r w:rsidR="006F6817" w:rsidRPr="00B65A7F">
              <w:rPr>
                <w:rFonts w:ascii="Times New Roman" w:eastAsia="Times New Roman" w:hAnsi="Times New Roman" w:cs="Times New Roman"/>
                <w:sz w:val="24"/>
                <w:szCs w:val="24"/>
              </w:rPr>
              <w:t xml:space="preserve">, которые обеспечивают прозрачность, справедливость и ответственность в деятельности </w:t>
            </w:r>
            <w:r w:rsidRPr="00B65A7F">
              <w:rPr>
                <w:rFonts w:ascii="Times New Roman" w:eastAsia="Times New Roman" w:hAnsi="Times New Roman" w:cs="Times New Roman"/>
                <w:sz w:val="24"/>
                <w:szCs w:val="24"/>
              </w:rPr>
              <w:t>Б</w:t>
            </w:r>
            <w:r w:rsidR="006F6817" w:rsidRPr="00B65A7F">
              <w:rPr>
                <w:rFonts w:ascii="Times New Roman" w:eastAsia="Times New Roman" w:hAnsi="Times New Roman" w:cs="Times New Roman"/>
                <w:sz w:val="24"/>
                <w:szCs w:val="24"/>
              </w:rPr>
              <w:t xml:space="preserve">анка. Принципы этического поведения и </w:t>
            </w:r>
            <w:proofErr w:type="spellStart"/>
            <w:r w:rsidR="006F6817" w:rsidRPr="00B65A7F">
              <w:rPr>
                <w:rFonts w:ascii="Times New Roman" w:eastAsia="Times New Roman" w:hAnsi="Times New Roman" w:cs="Times New Roman"/>
                <w:sz w:val="24"/>
                <w:szCs w:val="24"/>
              </w:rPr>
              <w:t>инклюзивности</w:t>
            </w:r>
            <w:proofErr w:type="spellEnd"/>
            <w:r w:rsidR="006F6817" w:rsidRPr="00B65A7F">
              <w:rPr>
                <w:rFonts w:ascii="Times New Roman" w:eastAsia="Times New Roman" w:hAnsi="Times New Roman" w:cs="Times New Roman"/>
                <w:sz w:val="24"/>
                <w:szCs w:val="24"/>
              </w:rPr>
              <w:t xml:space="preserve"> помогают создать корпоративную культуру, ориентированную на уважение прав всех сотрудников и клиентов, а также на эффекти</w:t>
            </w:r>
            <w:r w:rsidRPr="00B65A7F">
              <w:rPr>
                <w:rFonts w:ascii="Times New Roman" w:eastAsia="Times New Roman" w:hAnsi="Times New Roman" w:cs="Times New Roman"/>
                <w:sz w:val="24"/>
                <w:szCs w:val="24"/>
              </w:rPr>
              <w:t>вное и справедливое управление Б</w:t>
            </w:r>
            <w:r w:rsidR="006F6817" w:rsidRPr="00B65A7F">
              <w:rPr>
                <w:rFonts w:ascii="Times New Roman" w:eastAsia="Times New Roman" w:hAnsi="Times New Roman" w:cs="Times New Roman"/>
                <w:sz w:val="24"/>
                <w:szCs w:val="24"/>
              </w:rPr>
              <w:t>анком. Эт</w:t>
            </w:r>
            <w:r w:rsidRPr="00B65A7F">
              <w:rPr>
                <w:rFonts w:ascii="Times New Roman" w:eastAsia="Times New Roman" w:hAnsi="Times New Roman" w:cs="Times New Roman"/>
                <w:sz w:val="24"/>
                <w:szCs w:val="24"/>
              </w:rPr>
              <w:t>о не только повышает доверие к Б</w:t>
            </w:r>
            <w:r w:rsidR="006F6817" w:rsidRPr="00B65A7F">
              <w:rPr>
                <w:rFonts w:ascii="Times New Roman" w:eastAsia="Times New Roman" w:hAnsi="Times New Roman" w:cs="Times New Roman"/>
                <w:sz w:val="24"/>
                <w:szCs w:val="24"/>
              </w:rPr>
              <w:t>анку, но и способствует созданию здоровой и открытой корпоративной среды, в которой ценятся интересы всех сторон.</w:t>
            </w:r>
          </w:p>
          <w:p w14:paraId="67C8E49D" w14:textId="27C0E913" w:rsidR="006F6817" w:rsidRPr="00B65A7F" w:rsidRDefault="006F6817" w:rsidP="00A30887">
            <w:pPr>
              <w:pStyle w:val="aff2"/>
              <w:ind w:firstLine="730"/>
              <w:jc w:val="both"/>
              <w:rPr>
                <w:rFonts w:ascii="Times New Roman" w:eastAsia="Times New Roman" w:hAnsi="Times New Roman" w:cs="Times New Roman"/>
                <w:sz w:val="24"/>
                <w:szCs w:val="24"/>
              </w:rPr>
            </w:pPr>
            <w:r w:rsidRPr="00B65A7F">
              <w:rPr>
                <w:rFonts w:ascii="Times New Roman" w:eastAsia="Times New Roman" w:hAnsi="Times New Roman" w:cs="Times New Roman"/>
                <w:sz w:val="24"/>
                <w:szCs w:val="24"/>
              </w:rPr>
              <w:t xml:space="preserve">В рамках корпоративной ответственности </w:t>
            </w:r>
            <w:r w:rsidR="00A30887" w:rsidRPr="00B65A7F">
              <w:rPr>
                <w:rFonts w:ascii="Times New Roman" w:eastAsia="Times New Roman" w:hAnsi="Times New Roman" w:cs="Times New Roman"/>
                <w:sz w:val="24"/>
                <w:szCs w:val="24"/>
                <w:lang w:val="kk-KZ"/>
              </w:rPr>
              <w:t>Б</w:t>
            </w:r>
            <w:proofErr w:type="spellStart"/>
            <w:r w:rsidRPr="00B65A7F">
              <w:rPr>
                <w:rFonts w:ascii="Times New Roman" w:eastAsia="Times New Roman" w:hAnsi="Times New Roman" w:cs="Times New Roman"/>
                <w:sz w:val="24"/>
                <w:szCs w:val="24"/>
              </w:rPr>
              <w:t>анк</w:t>
            </w:r>
            <w:proofErr w:type="spellEnd"/>
            <w:r w:rsidRPr="00B65A7F">
              <w:rPr>
                <w:rFonts w:ascii="Times New Roman" w:eastAsia="Times New Roman" w:hAnsi="Times New Roman" w:cs="Times New Roman"/>
                <w:sz w:val="24"/>
                <w:szCs w:val="24"/>
              </w:rPr>
              <w:t xml:space="preserve"> активно участвует в национальных и международных инициативах по устойчивому развитию, что подтверждается его членством в ESG-клубе Казахстана. Участие в таких инициативах дает возможность обмениваться опытом с другими компаниями и организациями, продвигающими принципы устойчивого развития, а также внедрять лучшие практики в области экологии, социальной ответственности и корпоративного управления. </w:t>
            </w:r>
          </w:p>
        </w:tc>
      </w:tr>
    </w:tbl>
    <w:p w14:paraId="6BF7A88A" w14:textId="39FE0BEB" w:rsidR="00B410DB" w:rsidRPr="009C39C1" w:rsidRDefault="00B410DB" w:rsidP="009C39C1">
      <w:pPr>
        <w:pStyle w:val="aff2"/>
        <w:numPr>
          <w:ilvl w:val="0"/>
          <w:numId w:val="22"/>
        </w:numPr>
        <w:spacing w:before="120"/>
        <w:ind w:left="0" w:firstLine="709"/>
        <w:jc w:val="both"/>
        <w:rPr>
          <w:rFonts w:ascii="Times New Roman" w:hAnsi="Times New Roman" w:cs="Times New Roman"/>
          <w:sz w:val="24"/>
          <w:szCs w:val="24"/>
        </w:rPr>
      </w:pPr>
      <w:r w:rsidRPr="009C39C1">
        <w:rPr>
          <w:rFonts w:ascii="Times New Roman" w:hAnsi="Times New Roman" w:cs="Times New Roman"/>
          <w:sz w:val="24"/>
          <w:szCs w:val="24"/>
        </w:rPr>
        <w:t xml:space="preserve">Таким образом, приоритетные направления деятельности </w:t>
      </w:r>
      <w:r w:rsidR="0046044D" w:rsidRPr="009C39C1">
        <w:rPr>
          <w:rFonts w:ascii="Times New Roman" w:hAnsi="Times New Roman" w:cs="Times New Roman"/>
          <w:sz w:val="24"/>
          <w:szCs w:val="24"/>
        </w:rPr>
        <w:t>Банка</w:t>
      </w:r>
      <w:r w:rsidRPr="009C39C1">
        <w:rPr>
          <w:rFonts w:ascii="Times New Roman" w:hAnsi="Times New Roman" w:cs="Times New Roman"/>
          <w:sz w:val="24"/>
          <w:szCs w:val="24"/>
        </w:rPr>
        <w:t xml:space="preserve"> нацелены на решение важных социальных и экологических задач, создание условий для устойчивого роста и социальной инклюзии, а также на развитие эффективного корпоративного управления, что способствует не только росту экономики, но и улучшению качества жизни граждан Казахстана.</w:t>
      </w:r>
    </w:p>
    <w:p w14:paraId="2852A5BC" w14:textId="56CE90B2" w:rsidR="004F561C" w:rsidRPr="00B65A7F" w:rsidRDefault="00FD6F46" w:rsidP="002D040C">
      <w:pPr>
        <w:pStyle w:val="2"/>
        <w:spacing w:after="120"/>
        <w:jc w:val="center"/>
        <w:rPr>
          <w:rFonts w:ascii="Times New Roman" w:eastAsia="Times New Roman" w:hAnsi="Times New Roman" w:cs="Times New Roman"/>
          <w:b/>
          <w:bCs/>
          <w:sz w:val="24"/>
          <w:szCs w:val="24"/>
          <w:lang w:eastAsia="ru-RU"/>
        </w:rPr>
      </w:pPr>
      <w:bookmarkStart w:id="6" w:name="_Toc198896389"/>
      <w:r>
        <w:rPr>
          <w:rFonts w:ascii="Times New Roman" w:eastAsia="Times New Roman" w:hAnsi="Times New Roman" w:cs="Times New Roman"/>
          <w:b/>
          <w:bCs/>
          <w:sz w:val="24"/>
          <w:szCs w:val="24"/>
          <w:lang w:eastAsia="ru-RU"/>
        </w:rPr>
        <w:t xml:space="preserve">Глава 5. </w:t>
      </w:r>
      <w:r w:rsidR="004C0A7A" w:rsidRPr="00B65A7F">
        <w:rPr>
          <w:rFonts w:ascii="Times New Roman" w:eastAsia="Times New Roman" w:hAnsi="Times New Roman" w:cs="Times New Roman"/>
          <w:b/>
          <w:bCs/>
          <w:sz w:val="24"/>
          <w:szCs w:val="24"/>
          <w:lang w:eastAsia="ru-RU"/>
        </w:rPr>
        <w:t>УПРАВЛЕНИЕ ESG-РИСКАМИ</w:t>
      </w:r>
      <w:bookmarkEnd w:id="6"/>
    </w:p>
    <w:p w14:paraId="3A8ED3AF" w14:textId="143285E0" w:rsidR="00E75DC6" w:rsidRPr="009C39C1" w:rsidRDefault="00FD6C35" w:rsidP="009C39C1">
      <w:pPr>
        <w:pStyle w:val="aff2"/>
        <w:numPr>
          <w:ilvl w:val="0"/>
          <w:numId w:val="22"/>
        </w:numPr>
        <w:spacing w:after="120"/>
        <w:ind w:left="0" w:firstLine="709"/>
        <w:jc w:val="both"/>
        <w:rPr>
          <w:rFonts w:ascii="Times New Roman" w:hAnsi="Times New Roman" w:cs="Times New Roman"/>
          <w:sz w:val="24"/>
          <w:szCs w:val="24"/>
        </w:rPr>
      </w:pPr>
      <w:proofErr w:type="spellStart"/>
      <w:r w:rsidRPr="009C39C1">
        <w:rPr>
          <w:rFonts w:ascii="Times New Roman" w:hAnsi="Times New Roman" w:cs="Times New Roman"/>
          <w:sz w:val="24"/>
          <w:szCs w:val="24"/>
        </w:rPr>
        <w:t>Отбасы</w:t>
      </w:r>
      <w:proofErr w:type="spellEnd"/>
      <w:r w:rsidRPr="009C39C1">
        <w:rPr>
          <w:rFonts w:ascii="Times New Roman" w:hAnsi="Times New Roman" w:cs="Times New Roman"/>
          <w:sz w:val="24"/>
          <w:szCs w:val="24"/>
        </w:rPr>
        <w:t xml:space="preserve"> банк </w:t>
      </w:r>
      <w:r w:rsidR="00E75DC6" w:rsidRPr="009C39C1">
        <w:rPr>
          <w:rFonts w:ascii="Times New Roman" w:hAnsi="Times New Roman" w:cs="Times New Roman"/>
          <w:sz w:val="24"/>
          <w:szCs w:val="24"/>
        </w:rPr>
        <w:t>осуществляет комплексное управление рисками, связанными с устойчивым развитием, ориентируясь на высокие международные стандарты и лучшие практики в данной области. Учитывая влияние социальных, экологических и корпоративных факторов на деятел</w:t>
      </w:r>
      <w:r w:rsidR="00D87C46" w:rsidRPr="009C39C1">
        <w:rPr>
          <w:rFonts w:ascii="Times New Roman" w:hAnsi="Times New Roman" w:cs="Times New Roman"/>
          <w:sz w:val="24"/>
          <w:szCs w:val="24"/>
        </w:rPr>
        <w:t>ьность Б</w:t>
      </w:r>
      <w:r w:rsidR="00E75DC6" w:rsidRPr="009C39C1">
        <w:rPr>
          <w:rFonts w:ascii="Times New Roman" w:hAnsi="Times New Roman" w:cs="Times New Roman"/>
          <w:sz w:val="24"/>
          <w:szCs w:val="24"/>
        </w:rPr>
        <w:t>анка, эффективное управление рисками</w:t>
      </w:r>
      <w:r w:rsidR="00D87C46" w:rsidRPr="009C39C1">
        <w:rPr>
          <w:rFonts w:ascii="Times New Roman" w:hAnsi="Times New Roman" w:cs="Times New Roman"/>
          <w:sz w:val="24"/>
          <w:szCs w:val="24"/>
        </w:rPr>
        <w:t xml:space="preserve"> становится ключевым элементом С</w:t>
      </w:r>
      <w:r w:rsidR="00E75DC6" w:rsidRPr="009C39C1">
        <w:rPr>
          <w:rFonts w:ascii="Times New Roman" w:hAnsi="Times New Roman" w:cs="Times New Roman"/>
          <w:sz w:val="24"/>
          <w:szCs w:val="24"/>
        </w:rPr>
        <w:t>тратегии устойчивого развития. Это позволяет не только минимизировать возможные негативные последствия, но и обеспечивать долгосрочную стабильность, а также успешное функционирован</w:t>
      </w:r>
      <w:r w:rsidR="00D87C46" w:rsidRPr="009C39C1">
        <w:rPr>
          <w:rFonts w:ascii="Times New Roman" w:hAnsi="Times New Roman" w:cs="Times New Roman"/>
          <w:sz w:val="24"/>
          <w:szCs w:val="24"/>
        </w:rPr>
        <w:t>ие Б</w:t>
      </w:r>
      <w:r w:rsidR="00E75DC6" w:rsidRPr="009C39C1">
        <w:rPr>
          <w:rFonts w:ascii="Times New Roman" w:hAnsi="Times New Roman" w:cs="Times New Roman"/>
          <w:sz w:val="24"/>
          <w:szCs w:val="24"/>
        </w:rPr>
        <w:t>анка в условиях изменений внешней среды.</w:t>
      </w:r>
    </w:p>
    <w:p w14:paraId="145BC26F" w14:textId="214DFC5D" w:rsidR="00E75DC6" w:rsidRPr="00B65A7F" w:rsidRDefault="00FD6F46" w:rsidP="002D040C">
      <w:pPr>
        <w:pStyle w:val="3"/>
        <w:spacing w:before="0" w:after="120"/>
        <w:jc w:val="center"/>
        <w:rPr>
          <w:rFonts w:ascii="Times New Roman" w:eastAsia="Times New Roman" w:hAnsi="Times New Roman" w:cs="Times New Roman"/>
          <w:b/>
          <w:bCs/>
          <w:caps w:val="0"/>
          <w:sz w:val="24"/>
          <w:szCs w:val="24"/>
          <w:lang w:eastAsia="ru-RU"/>
        </w:rPr>
      </w:pPr>
      <w:bookmarkStart w:id="7" w:name="_Toc198896390"/>
      <w:r>
        <w:rPr>
          <w:rFonts w:ascii="Times New Roman" w:eastAsia="Times New Roman" w:hAnsi="Times New Roman" w:cs="Times New Roman"/>
          <w:b/>
          <w:bCs/>
          <w:caps w:val="0"/>
          <w:sz w:val="24"/>
          <w:szCs w:val="24"/>
          <w:lang w:eastAsia="ru-RU"/>
        </w:rPr>
        <w:t xml:space="preserve">Параграф 1. </w:t>
      </w:r>
      <w:r w:rsidR="009D2588" w:rsidRPr="00B65A7F">
        <w:rPr>
          <w:rFonts w:ascii="Times New Roman" w:eastAsia="Times New Roman" w:hAnsi="Times New Roman" w:cs="Times New Roman"/>
          <w:b/>
          <w:bCs/>
          <w:caps w:val="0"/>
          <w:sz w:val="24"/>
          <w:szCs w:val="24"/>
          <w:lang w:eastAsia="ru-RU"/>
        </w:rPr>
        <w:t>ЭКОЛОГИЧЕСКИЕ РИСКИ</w:t>
      </w:r>
      <w:bookmarkEnd w:id="7"/>
    </w:p>
    <w:p w14:paraId="28EA5A25" w14:textId="5D7ED7DE" w:rsidR="00F566F4" w:rsidRPr="009C39C1" w:rsidRDefault="00F566F4" w:rsidP="009C39C1">
      <w:pPr>
        <w:pStyle w:val="aff2"/>
        <w:numPr>
          <w:ilvl w:val="0"/>
          <w:numId w:val="22"/>
        </w:numPr>
        <w:ind w:left="0" w:firstLine="709"/>
        <w:jc w:val="both"/>
        <w:rPr>
          <w:rFonts w:ascii="Times New Roman" w:hAnsi="Times New Roman" w:cs="Times New Roman"/>
          <w:sz w:val="24"/>
          <w:szCs w:val="24"/>
        </w:rPr>
      </w:pPr>
      <w:r w:rsidRPr="009C39C1">
        <w:rPr>
          <w:rFonts w:ascii="Times New Roman" w:hAnsi="Times New Roman" w:cs="Times New Roman"/>
          <w:sz w:val="24"/>
          <w:szCs w:val="24"/>
        </w:rPr>
        <w:t xml:space="preserve">Банк рассматривает управление экологическими и климатическими рисками как неотъемлемую часть стратегии устойчивого развития. Банк последовательно интегрирует данные риски в стратегические и операционные процессы, обеспечивая снижение воздействия на окружающую среду, повышение </w:t>
      </w:r>
      <w:proofErr w:type="spellStart"/>
      <w:r w:rsidRPr="009C39C1">
        <w:rPr>
          <w:rFonts w:ascii="Times New Roman" w:hAnsi="Times New Roman" w:cs="Times New Roman"/>
          <w:sz w:val="24"/>
          <w:szCs w:val="24"/>
        </w:rPr>
        <w:t>энергоэффективности</w:t>
      </w:r>
      <w:proofErr w:type="spellEnd"/>
      <w:r w:rsidRPr="009C39C1">
        <w:rPr>
          <w:rFonts w:ascii="Times New Roman" w:hAnsi="Times New Roman" w:cs="Times New Roman"/>
          <w:sz w:val="24"/>
          <w:szCs w:val="24"/>
        </w:rPr>
        <w:t xml:space="preserve"> и соблюдение принципов экологической ответственности.</w:t>
      </w:r>
    </w:p>
    <w:p w14:paraId="70D334E7" w14:textId="1A2C6E69" w:rsidR="00F566F4" w:rsidRPr="009C39C1" w:rsidRDefault="00F566F4" w:rsidP="009C39C1">
      <w:pPr>
        <w:pStyle w:val="aff2"/>
        <w:numPr>
          <w:ilvl w:val="0"/>
          <w:numId w:val="22"/>
        </w:numPr>
        <w:ind w:left="0" w:firstLine="709"/>
        <w:jc w:val="both"/>
        <w:rPr>
          <w:rFonts w:ascii="Times New Roman" w:hAnsi="Times New Roman" w:cs="Times New Roman"/>
          <w:sz w:val="24"/>
          <w:szCs w:val="24"/>
        </w:rPr>
      </w:pPr>
      <w:r w:rsidRPr="009C39C1">
        <w:rPr>
          <w:rFonts w:ascii="Times New Roman" w:hAnsi="Times New Roman" w:cs="Times New Roman"/>
          <w:sz w:val="24"/>
          <w:szCs w:val="24"/>
        </w:rPr>
        <w:t>В рамках климатической повестки, внедр</w:t>
      </w:r>
      <w:r w:rsidR="00D87C46" w:rsidRPr="009C39C1">
        <w:rPr>
          <w:rFonts w:ascii="Times New Roman" w:hAnsi="Times New Roman" w:cs="Times New Roman"/>
          <w:sz w:val="24"/>
          <w:szCs w:val="24"/>
        </w:rPr>
        <w:t>е</w:t>
      </w:r>
      <w:r w:rsidRPr="009C39C1">
        <w:rPr>
          <w:rFonts w:ascii="Times New Roman" w:hAnsi="Times New Roman" w:cs="Times New Roman"/>
          <w:sz w:val="24"/>
          <w:szCs w:val="24"/>
        </w:rPr>
        <w:t xml:space="preserve">нной в деятельность Банка, климатические риски интегрированы в общую систему риск-менеджмента. </w:t>
      </w:r>
      <w:r w:rsidR="00D87C46" w:rsidRPr="009C39C1">
        <w:rPr>
          <w:rFonts w:ascii="Times New Roman" w:hAnsi="Times New Roman" w:cs="Times New Roman"/>
          <w:sz w:val="24"/>
          <w:szCs w:val="24"/>
        </w:rPr>
        <w:t>В 2024 году Банком с</w:t>
      </w:r>
      <w:r w:rsidRPr="009C39C1">
        <w:rPr>
          <w:rFonts w:ascii="Times New Roman" w:hAnsi="Times New Roman" w:cs="Times New Roman"/>
          <w:sz w:val="24"/>
          <w:szCs w:val="24"/>
        </w:rPr>
        <w:t>овместно с международной конс</w:t>
      </w:r>
      <w:r w:rsidR="00D87C46" w:rsidRPr="009C39C1">
        <w:rPr>
          <w:rFonts w:ascii="Times New Roman" w:hAnsi="Times New Roman" w:cs="Times New Roman"/>
          <w:sz w:val="24"/>
          <w:szCs w:val="24"/>
        </w:rPr>
        <w:t>алтинговой компанией был проведе</w:t>
      </w:r>
      <w:r w:rsidRPr="009C39C1">
        <w:rPr>
          <w:rFonts w:ascii="Times New Roman" w:hAnsi="Times New Roman" w:cs="Times New Roman"/>
          <w:sz w:val="24"/>
          <w:szCs w:val="24"/>
        </w:rPr>
        <w:t>н всесторонний анализ физических и переходных климатических рисков, а также реализованы климатические стресс-тесты. По итогам этой работы утверждена методология оценки климатических рисков, применимая на постоянной основе.</w:t>
      </w:r>
    </w:p>
    <w:p w14:paraId="59748EC1" w14:textId="46BE17EC" w:rsidR="00F566F4" w:rsidRPr="009C39C1" w:rsidRDefault="00F566F4" w:rsidP="009C39C1">
      <w:pPr>
        <w:pStyle w:val="aff2"/>
        <w:numPr>
          <w:ilvl w:val="0"/>
          <w:numId w:val="22"/>
        </w:numPr>
        <w:ind w:left="0" w:firstLine="709"/>
        <w:jc w:val="both"/>
        <w:rPr>
          <w:rFonts w:ascii="Times New Roman" w:hAnsi="Times New Roman" w:cs="Times New Roman"/>
          <w:sz w:val="24"/>
          <w:szCs w:val="24"/>
        </w:rPr>
      </w:pPr>
      <w:r w:rsidRPr="009C39C1">
        <w:rPr>
          <w:rFonts w:ascii="Times New Roman" w:hAnsi="Times New Roman" w:cs="Times New Roman"/>
          <w:sz w:val="24"/>
          <w:szCs w:val="24"/>
        </w:rPr>
        <w:t>С 2023 года Банк осуществляет расчёт выбросов парниковых газов по категориям Охват 1 и Охват 2 в соответствии с национальными методическими рекомендациями. Начиная с 2024 года, Банк начал осуществлять расчет выбросов парниковых газов по Охвату 3, в том числе по финансируемым выбросам, связанных с ипотечным кредитованием. Методология расчёта базируется на международных принципах PCAF (</w:t>
      </w:r>
      <w:proofErr w:type="spellStart"/>
      <w:r w:rsidRPr="009C39C1">
        <w:rPr>
          <w:rFonts w:ascii="Times New Roman" w:hAnsi="Times New Roman" w:cs="Times New Roman"/>
          <w:sz w:val="24"/>
          <w:szCs w:val="24"/>
        </w:rPr>
        <w:t>Partnership</w:t>
      </w:r>
      <w:proofErr w:type="spellEnd"/>
      <w:r w:rsidRPr="009C39C1">
        <w:rPr>
          <w:rFonts w:ascii="Times New Roman" w:hAnsi="Times New Roman" w:cs="Times New Roman"/>
          <w:sz w:val="24"/>
          <w:szCs w:val="24"/>
        </w:rPr>
        <w:t xml:space="preserve"> </w:t>
      </w:r>
      <w:proofErr w:type="spellStart"/>
      <w:r w:rsidRPr="009C39C1">
        <w:rPr>
          <w:rFonts w:ascii="Times New Roman" w:hAnsi="Times New Roman" w:cs="Times New Roman"/>
          <w:sz w:val="24"/>
          <w:szCs w:val="24"/>
        </w:rPr>
        <w:t>for</w:t>
      </w:r>
      <w:proofErr w:type="spellEnd"/>
      <w:r w:rsidRPr="009C39C1">
        <w:rPr>
          <w:rFonts w:ascii="Times New Roman" w:hAnsi="Times New Roman" w:cs="Times New Roman"/>
          <w:sz w:val="24"/>
          <w:szCs w:val="24"/>
        </w:rPr>
        <w:t xml:space="preserve"> </w:t>
      </w:r>
      <w:proofErr w:type="spellStart"/>
      <w:r w:rsidRPr="009C39C1">
        <w:rPr>
          <w:rFonts w:ascii="Times New Roman" w:hAnsi="Times New Roman" w:cs="Times New Roman"/>
          <w:sz w:val="24"/>
          <w:szCs w:val="24"/>
        </w:rPr>
        <w:t>Carbon</w:t>
      </w:r>
      <w:proofErr w:type="spellEnd"/>
      <w:r w:rsidRPr="009C39C1">
        <w:rPr>
          <w:rFonts w:ascii="Times New Roman" w:hAnsi="Times New Roman" w:cs="Times New Roman"/>
          <w:sz w:val="24"/>
          <w:szCs w:val="24"/>
        </w:rPr>
        <w:t xml:space="preserve"> </w:t>
      </w:r>
      <w:proofErr w:type="spellStart"/>
      <w:r w:rsidRPr="009C39C1">
        <w:rPr>
          <w:rFonts w:ascii="Times New Roman" w:hAnsi="Times New Roman" w:cs="Times New Roman"/>
          <w:sz w:val="24"/>
          <w:szCs w:val="24"/>
        </w:rPr>
        <w:t>Accounting</w:t>
      </w:r>
      <w:proofErr w:type="spellEnd"/>
      <w:r w:rsidRPr="009C39C1">
        <w:rPr>
          <w:rFonts w:ascii="Times New Roman" w:hAnsi="Times New Roman" w:cs="Times New Roman"/>
          <w:sz w:val="24"/>
          <w:szCs w:val="24"/>
        </w:rPr>
        <w:t xml:space="preserve"> </w:t>
      </w:r>
      <w:proofErr w:type="spellStart"/>
      <w:r w:rsidRPr="009C39C1">
        <w:rPr>
          <w:rFonts w:ascii="Times New Roman" w:hAnsi="Times New Roman" w:cs="Times New Roman"/>
          <w:sz w:val="24"/>
          <w:szCs w:val="24"/>
        </w:rPr>
        <w:t>Financials</w:t>
      </w:r>
      <w:proofErr w:type="spellEnd"/>
      <w:r w:rsidRPr="009C39C1">
        <w:rPr>
          <w:rFonts w:ascii="Times New Roman" w:hAnsi="Times New Roman" w:cs="Times New Roman"/>
          <w:sz w:val="24"/>
          <w:szCs w:val="24"/>
        </w:rPr>
        <w:t>) и учитывает характеристики зданий, тип конструкции, географическое расположение и прогнозируемое энергопотребление.</w:t>
      </w:r>
    </w:p>
    <w:p w14:paraId="67433954" w14:textId="339892BA" w:rsidR="00F566F4" w:rsidRPr="009C39C1" w:rsidRDefault="00F566F4" w:rsidP="009C39C1">
      <w:pPr>
        <w:pStyle w:val="aff2"/>
        <w:numPr>
          <w:ilvl w:val="0"/>
          <w:numId w:val="22"/>
        </w:numPr>
        <w:ind w:left="0" w:firstLine="709"/>
        <w:jc w:val="both"/>
        <w:rPr>
          <w:rFonts w:ascii="Times New Roman" w:hAnsi="Times New Roman" w:cs="Times New Roman"/>
          <w:sz w:val="24"/>
          <w:szCs w:val="24"/>
        </w:rPr>
      </w:pPr>
      <w:r w:rsidRPr="009C39C1">
        <w:rPr>
          <w:rFonts w:ascii="Times New Roman" w:hAnsi="Times New Roman" w:cs="Times New Roman"/>
          <w:sz w:val="24"/>
          <w:szCs w:val="24"/>
        </w:rPr>
        <w:t>Для с</w:t>
      </w:r>
      <w:r w:rsidR="00D87C46" w:rsidRPr="009C39C1">
        <w:rPr>
          <w:rFonts w:ascii="Times New Roman" w:hAnsi="Times New Roman" w:cs="Times New Roman"/>
          <w:sz w:val="24"/>
          <w:szCs w:val="24"/>
        </w:rPr>
        <w:t xml:space="preserve">нижения экологических рисков </w:t>
      </w:r>
      <w:proofErr w:type="spellStart"/>
      <w:r w:rsidRPr="009C39C1">
        <w:rPr>
          <w:rFonts w:ascii="Times New Roman" w:hAnsi="Times New Roman" w:cs="Times New Roman"/>
          <w:sz w:val="24"/>
          <w:szCs w:val="24"/>
        </w:rPr>
        <w:t>Отбасы</w:t>
      </w:r>
      <w:proofErr w:type="spellEnd"/>
      <w:r w:rsidRPr="009C39C1">
        <w:rPr>
          <w:rFonts w:ascii="Times New Roman" w:hAnsi="Times New Roman" w:cs="Times New Roman"/>
          <w:sz w:val="24"/>
          <w:szCs w:val="24"/>
        </w:rPr>
        <w:t xml:space="preserve"> банк</w:t>
      </w:r>
      <w:r w:rsidR="00D87C46" w:rsidRPr="009C39C1">
        <w:rPr>
          <w:rFonts w:ascii="Times New Roman" w:hAnsi="Times New Roman" w:cs="Times New Roman"/>
          <w:sz w:val="24"/>
          <w:szCs w:val="24"/>
        </w:rPr>
        <w:t xml:space="preserve"> </w:t>
      </w:r>
      <w:r w:rsidRPr="009C39C1">
        <w:rPr>
          <w:rFonts w:ascii="Times New Roman" w:hAnsi="Times New Roman" w:cs="Times New Roman"/>
          <w:sz w:val="24"/>
          <w:szCs w:val="24"/>
        </w:rPr>
        <w:t xml:space="preserve">активно развивает направления </w:t>
      </w:r>
      <w:r w:rsidR="00E652C5" w:rsidRPr="009C39C1">
        <w:rPr>
          <w:rFonts w:ascii="Times New Roman" w:hAnsi="Times New Roman" w:cs="Times New Roman"/>
          <w:sz w:val="24"/>
          <w:szCs w:val="24"/>
        </w:rPr>
        <w:t>"</w:t>
      </w:r>
      <w:r w:rsidRPr="009C39C1">
        <w:rPr>
          <w:rFonts w:ascii="Times New Roman" w:hAnsi="Times New Roman" w:cs="Times New Roman"/>
          <w:sz w:val="24"/>
          <w:szCs w:val="24"/>
        </w:rPr>
        <w:t>зелёного</w:t>
      </w:r>
      <w:r w:rsidR="00E652C5" w:rsidRPr="009C39C1">
        <w:rPr>
          <w:rFonts w:ascii="Times New Roman" w:hAnsi="Times New Roman" w:cs="Times New Roman"/>
          <w:sz w:val="24"/>
          <w:szCs w:val="24"/>
        </w:rPr>
        <w:t>"</w:t>
      </w:r>
      <w:r w:rsidRPr="009C39C1">
        <w:rPr>
          <w:rFonts w:ascii="Times New Roman" w:hAnsi="Times New Roman" w:cs="Times New Roman"/>
          <w:sz w:val="24"/>
          <w:szCs w:val="24"/>
        </w:rPr>
        <w:t xml:space="preserve"> кредитования</w:t>
      </w:r>
      <w:r w:rsidR="00D87C46" w:rsidRPr="009C39C1">
        <w:rPr>
          <w:rFonts w:ascii="Times New Roman" w:hAnsi="Times New Roman" w:cs="Times New Roman"/>
          <w:sz w:val="24"/>
          <w:szCs w:val="24"/>
        </w:rPr>
        <w:t>.</w:t>
      </w:r>
      <w:r w:rsidRPr="009C39C1">
        <w:rPr>
          <w:rFonts w:ascii="Times New Roman" w:hAnsi="Times New Roman" w:cs="Times New Roman"/>
          <w:sz w:val="24"/>
          <w:szCs w:val="24"/>
        </w:rPr>
        <w:t xml:space="preserve"> </w:t>
      </w:r>
      <w:r w:rsidR="00D87C46" w:rsidRPr="009C39C1">
        <w:rPr>
          <w:rFonts w:ascii="Times New Roman" w:hAnsi="Times New Roman" w:cs="Times New Roman"/>
          <w:sz w:val="24"/>
          <w:szCs w:val="24"/>
        </w:rPr>
        <w:t>П</w:t>
      </w:r>
      <w:r w:rsidRPr="009C39C1">
        <w:rPr>
          <w:rFonts w:ascii="Times New Roman" w:hAnsi="Times New Roman" w:cs="Times New Roman"/>
          <w:sz w:val="24"/>
          <w:szCs w:val="24"/>
        </w:rPr>
        <w:t>риоритет отда</w:t>
      </w:r>
      <w:r w:rsidR="00D87C46" w:rsidRPr="009C39C1">
        <w:rPr>
          <w:rFonts w:ascii="Times New Roman" w:hAnsi="Times New Roman" w:cs="Times New Roman"/>
          <w:sz w:val="24"/>
          <w:szCs w:val="24"/>
        </w:rPr>
        <w:t>е</w:t>
      </w:r>
      <w:r w:rsidRPr="009C39C1">
        <w:rPr>
          <w:rFonts w:ascii="Times New Roman" w:hAnsi="Times New Roman" w:cs="Times New Roman"/>
          <w:sz w:val="24"/>
          <w:szCs w:val="24"/>
        </w:rPr>
        <w:t xml:space="preserve">тся проектам, способствующим охране окружающей среды, увеличению </w:t>
      </w:r>
      <w:proofErr w:type="spellStart"/>
      <w:r w:rsidRPr="009C39C1">
        <w:rPr>
          <w:rFonts w:ascii="Times New Roman" w:hAnsi="Times New Roman" w:cs="Times New Roman"/>
          <w:sz w:val="24"/>
          <w:szCs w:val="24"/>
        </w:rPr>
        <w:t>энергоэффективности</w:t>
      </w:r>
      <w:proofErr w:type="spellEnd"/>
      <w:r w:rsidRPr="009C39C1">
        <w:rPr>
          <w:rFonts w:ascii="Times New Roman" w:hAnsi="Times New Roman" w:cs="Times New Roman"/>
          <w:sz w:val="24"/>
          <w:szCs w:val="24"/>
        </w:rPr>
        <w:t xml:space="preserve"> объектов и снижению углеродного следа. Такой подход позволяет не только минимизировать потенциальные экологические риски, но и формировать вклад Банка в устойчивое экологическое развитие страны.</w:t>
      </w:r>
    </w:p>
    <w:p w14:paraId="06CF6407" w14:textId="77777777" w:rsidR="00F566F4" w:rsidRPr="009C39C1" w:rsidRDefault="00F566F4" w:rsidP="009C39C1">
      <w:pPr>
        <w:pStyle w:val="aff2"/>
        <w:numPr>
          <w:ilvl w:val="0"/>
          <w:numId w:val="22"/>
        </w:numPr>
        <w:spacing w:after="120"/>
        <w:ind w:left="0" w:firstLine="709"/>
        <w:jc w:val="both"/>
        <w:rPr>
          <w:rFonts w:ascii="Times New Roman" w:hAnsi="Times New Roman" w:cs="Times New Roman"/>
          <w:sz w:val="24"/>
          <w:szCs w:val="24"/>
        </w:rPr>
      </w:pPr>
      <w:r w:rsidRPr="009C39C1">
        <w:rPr>
          <w:rFonts w:ascii="Times New Roman" w:hAnsi="Times New Roman" w:cs="Times New Roman"/>
          <w:sz w:val="24"/>
          <w:szCs w:val="24"/>
        </w:rPr>
        <w:t>Таким образом, Банк демонстрирует системный подход к управлению экологическими и климатическими рисками, подтверждая свою приверженность принципам устойчивого развития и содействуя продвижению ESG-стандартов в Республике Казахстан.</w:t>
      </w:r>
    </w:p>
    <w:p w14:paraId="63DE355D" w14:textId="3F76EBBA" w:rsidR="00E75DC6" w:rsidRPr="00B65A7F" w:rsidRDefault="00FD6F46" w:rsidP="002D040C">
      <w:pPr>
        <w:pStyle w:val="3"/>
        <w:spacing w:before="0" w:after="120"/>
        <w:jc w:val="center"/>
        <w:rPr>
          <w:rFonts w:ascii="Times New Roman" w:eastAsia="Times New Roman" w:hAnsi="Times New Roman" w:cs="Times New Roman"/>
          <w:b/>
          <w:bCs/>
          <w:caps w:val="0"/>
          <w:sz w:val="24"/>
          <w:szCs w:val="24"/>
          <w:lang w:eastAsia="ru-RU"/>
        </w:rPr>
      </w:pPr>
      <w:bookmarkStart w:id="8" w:name="_Toc198896391"/>
      <w:r>
        <w:rPr>
          <w:rFonts w:ascii="Times New Roman" w:eastAsia="Times New Roman" w:hAnsi="Times New Roman" w:cs="Times New Roman"/>
          <w:b/>
          <w:bCs/>
          <w:caps w:val="0"/>
          <w:sz w:val="24"/>
          <w:szCs w:val="24"/>
          <w:lang w:eastAsia="ru-RU"/>
        </w:rPr>
        <w:t xml:space="preserve">Параграф 2. </w:t>
      </w:r>
      <w:r w:rsidR="009D2588" w:rsidRPr="00B65A7F">
        <w:rPr>
          <w:rFonts w:ascii="Times New Roman" w:eastAsia="Times New Roman" w:hAnsi="Times New Roman" w:cs="Times New Roman"/>
          <w:b/>
          <w:bCs/>
          <w:caps w:val="0"/>
          <w:sz w:val="24"/>
          <w:szCs w:val="24"/>
          <w:lang w:eastAsia="ru-RU"/>
        </w:rPr>
        <w:t>СОЦИАЛЬНЫЕ РИСКИ</w:t>
      </w:r>
      <w:bookmarkEnd w:id="8"/>
    </w:p>
    <w:p w14:paraId="078EDBB3" w14:textId="6FA00050" w:rsidR="00E652C5" w:rsidRPr="009C39C1" w:rsidRDefault="00E652C5" w:rsidP="009C39C1">
      <w:pPr>
        <w:pStyle w:val="aff2"/>
        <w:numPr>
          <w:ilvl w:val="0"/>
          <w:numId w:val="22"/>
        </w:numPr>
        <w:ind w:left="0" w:firstLine="709"/>
        <w:jc w:val="both"/>
        <w:rPr>
          <w:rFonts w:ascii="Times New Roman" w:hAnsi="Times New Roman" w:cs="Times New Roman"/>
          <w:sz w:val="24"/>
          <w:szCs w:val="24"/>
        </w:rPr>
      </w:pPr>
      <w:r w:rsidRPr="009C39C1">
        <w:rPr>
          <w:rFonts w:ascii="Times New Roman" w:hAnsi="Times New Roman" w:cs="Times New Roman"/>
          <w:sz w:val="24"/>
          <w:szCs w:val="24"/>
        </w:rPr>
        <w:t xml:space="preserve">В рамках своей </w:t>
      </w:r>
      <w:r w:rsidR="00D87C46" w:rsidRPr="009C39C1">
        <w:rPr>
          <w:rFonts w:ascii="Times New Roman" w:hAnsi="Times New Roman" w:cs="Times New Roman"/>
          <w:sz w:val="24"/>
          <w:szCs w:val="24"/>
        </w:rPr>
        <w:t>С</w:t>
      </w:r>
      <w:r w:rsidR="00282A87" w:rsidRPr="009C39C1">
        <w:rPr>
          <w:rFonts w:ascii="Times New Roman" w:hAnsi="Times New Roman" w:cs="Times New Roman"/>
          <w:sz w:val="24"/>
          <w:szCs w:val="24"/>
        </w:rPr>
        <w:t xml:space="preserve">тратегии </w:t>
      </w:r>
      <w:r w:rsidR="00D87C46" w:rsidRPr="009C39C1">
        <w:rPr>
          <w:rFonts w:ascii="Times New Roman" w:hAnsi="Times New Roman" w:cs="Times New Roman"/>
          <w:sz w:val="24"/>
          <w:szCs w:val="24"/>
        </w:rPr>
        <w:t xml:space="preserve">устойчивого развития </w:t>
      </w:r>
      <w:r w:rsidR="00282A87" w:rsidRPr="009C39C1">
        <w:rPr>
          <w:rFonts w:ascii="Times New Roman" w:hAnsi="Times New Roman" w:cs="Times New Roman"/>
          <w:sz w:val="24"/>
          <w:szCs w:val="24"/>
        </w:rPr>
        <w:t>Банк</w:t>
      </w:r>
      <w:r w:rsidR="00D87C46" w:rsidRPr="009C39C1">
        <w:rPr>
          <w:rFonts w:ascii="Times New Roman" w:hAnsi="Times New Roman" w:cs="Times New Roman"/>
          <w:sz w:val="24"/>
          <w:szCs w:val="24"/>
        </w:rPr>
        <w:t xml:space="preserve"> признае</w:t>
      </w:r>
      <w:r w:rsidRPr="009C39C1">
        <w:rPr>
          <w:rFonts w:ascii="Times New Roman" w:hAnsi="Times New Roman" w:cs="Times New Roman"/>
          <w:sz w:val="24"/>
          <w:szCs w:val="24"/>
        </w:rPr>
        <w:t>т важность эффективного управления социальными рисками, особенно в контексте трудовых отношений и поддержки социально уязвимых слоев населения. Банк стремится обеспечить справедливые и инклюзивные условия труда для своих сотрудников, а также активно участвует в социальных инициативах, направленных на улучшение качества жизни граждан, особенно тех, кто сталкивается с экономическими и социальными трудностями.</w:t>
      </w:r>
    </w:p>
    <w:p w14:paraId="3795F0E9" w14:textId="2A5DD3E6" w:rsidR="00282A87" w:rsidRPr="009C39C1" w:rsidRDefault="00282A87" w:rsidP="009C39C1">
      <w:pPr>
        <w:pStyle w:val="aff2"/>
        <w:numPr>
          <w:ilvl w:val="0"/>
          <w:numId w:val="22"/>
        </w:numPr>
        <w:ind w:left="0" w:firstLine="709"/>
        <w:jc w:val="both"/>
        <w:rPr>
          <w:rFonts w:ascii="Times New Roman" w:hAnsi="Times New Roman" w:cs="Times New Roman"/>
          <w:sz w:val="24"/>
          <w:szCs w:val="24"/>
        </w:rPr>
      </w:pPr>
      <w:proofErr w:type="spellStart"/>
      <w:r w:rsidRPr="009C39C1">
        <w:rPr>
          <w:rFonts w:ascii="Times New Roman" w:hAnsi="Times New Roman" w:cs="Times New Roman"/>
          <w:sz w:val="24"/>
          <w:szCs w:val="24"/>
        </w:rPr>
        <w:t>Отбасы</w:t>
      </w:r>
      <w:proofErr w:type="spellEnd"/>
      <w:r w:rsidRPr="009C39C1">
        <w:rPr>
          <w:rFonts w:ascii="Times New Roman" w:hAnsi="Times New Roman" w:cs="Times New Roman"/>
          <w:sz w:val="24"/>
          <w:szCs w:val="24"/>
        </w:rPr>
        <w:t xml:space="preserve"> банк придерживается принципов равенства и </w:t>
      </w:r>
      <w:proofErr w:type="spellStart"/>
      <w:r w:rsidRPr="009C39C1">
        <w:rPr>
          <w:rFonts w:ascii="Times New Roman" w:hAnsi="Times New Roman" w:cs="Times New Roman"/>
          <w:sz w:val="24"/>
          <w:szCs w:val="24"/>
        </w:rPr>
        <w:t>недискриминации</w:t>
      </w:r>
      <w:proofErr w:type="spellEnd"/>
      <w:r w:rsidRPr="009C39C1">
        <w:rPr>
          <w:rFonts w:ascii="Times New Roman" w:hAnsi="Times New Roman" w:cs="Times New Roman"/>
          <w:sz w:val="24"/>
          <w:szCs w:val="24"/>
        </w:rPr>
        <w:t xml:space="preserve"> в трудовых отношениях. В соответствии с законодательством Республики Казахстан и внутренними нормативными актами, Банк:</w:t>
      </w:r>
    </w:p>
    <w:p w14:paraId="0E47E068" w14:textId="57DDA907" w:rsidR="00282A87" w:rsidRPr="00B65A7F" w:rsidRDefault="00D87C46" w:rsidP="00D87C46">
      <w:pPr>
        <w:pStyle w:val="aff2"/>
        <w:numPr>
          <w:ilvl w:val="0"/>
          <w:numId w:val="14"/>
        </w:numPr>
        <w:tabs>
          <w:tab w:val="left" w:pos="1134"/>
          <w:tab w:val="left" w:pos="1276"/>
        </w:tabs>
        <w:ind w:left="0" w:firstLine="709"/>
        <w:jc w:val="both"/>
        <w:rPr>
          <w:rFonts w:ascii="Times New Roman" w:eastAsia="Times New Roman" w:hAnsi="Times New Roman" w:cs="Times New Roman"/>
          <w:sz w:val="24"/>
          <w:szCs w:val="24"/>
        </w:rPr>
      </w:pPr>
      <w:r w:rsidRPr="00B65A7F">
        <w:rPr>
          <w:rFonts w:ascii="Times New Roman" w:eastAsia="Times New Roman" w:hAnsi="Times New Roman" w:cs="Times New Roman"/>
          <w:sz w:val="24"/>
          <w:szCs w:val="24"/>
        </w:rPr>
        <w:t>о</w:t>
      </w:r>
      <w:r w:rsidR="00282A87" w:rsidRPr="00B65A7F">
        <w:rPr>
          <w:rFonts w:ascii="Times New Roman" w:eastAsia="Times New Roman" w:hAnsi="Times New Roman" w:cs="Times New Roman"/>
          <w:sz w:val="24"/>
          <w:szCs w:val="24"/>
        </w:rPr>
        <w:t>беспечивает равные возможности для всех сотрудников, независимо от пола, возраста, расы, религии или других признаков.</w:t>
      </w:r>
    </w:p>
    <w:p w14:paraId="7678AD60" w14:textId="394E7DF2" w:rsidR="00282A87" w:rsidRPr="00B65A7F" w:rsidRDefault="00D87C46" w:rsidP="00D87C46">
      <w:pPr>
        <w:pStyle w:val="aff2"/>
        <w:numPr>
          <w:ilvl w:val="0"/>
          <w:numId w:val="14"/>
        </w:numPr>
        <w:tabs>
          <w:tab w:val="left" w:pos="1134"/>
          <w:tab w:val="left" w:pos="1276"/>
        </w:tabs>
        <w:ind w:left="0" w:firstLine="709"/>
        <w:jc w:val="both"/>
        <w:rPr>
          <w:rFonts w:ascii="Times New Roman" w:eastAsia="Times New Roman" w:hAnsi="Times New Roman" w:cs="Times New Roman"/>
          <w:sz w:val="24"/>
          <w:szCs w:val="24"/>
        </w:rPr>
      </w:pPr>
      <w:r w:rsidRPr="00B65A7F">
        <w:rPr>
          <w:rFonts w:ascii="Times New Roman" w:eastAsia="Times New Roman" w:hAnsi="Times New Roman" w:cs="Times New Roman"/>
          <w:sz w:val="24"/>
          <w:szCs w:val="24"/>
        </w:rPr>
        <w:t>п</w:t>
      </w:r>
      <w:r w:rsidR="00282A87" w:rsidRPr="00B65A7F">
        <w:rPr>
          <w:rFonts w:ascii="Times New Roman" w:eastAsia="Times New Roman" w:hAnsi="Times New Roman" w:cs="Times New Roman"/>
          <w:sz w:val="24"/>
          <w:szCs w:val="24"/>
        </w:rPr>
        <w:t>рименяет объективные критерии при подборе и продвижении кадров, основываясь на профессиональных знаниях и компетенциях.</w:t>
      </w:r>
    </w:p>
    <w:p w14:paraId="0EA0338A" w14:textId="7A88E829" w:rsidR="00282A87" w:rsidRPr="00B65A7F" w:rsidRDefault="00D87C46" w:rsidP="00D87C46">
      <w:pPr>
        <w:pStyle w:val="aff2"/>
        <w:numPr>
          <w:ilvl w:val="0"/>
          <w:numId w:val="14"/>
        </w:numPr>
        <w:tabs>
          <w:tab w:val="left" w:pos="1134"/>
          <w:tab w:val="left" w:pos="1276"/>
        </w:tabs>
        <w:ind w:left="0" w:firstLine="709"/>
        <w:jc w:val="both"/>
        <w:rPr>
          <w:rFonts w:ascii="Times New Roman" w:eastAsia="Times New Roman" w:hAnsi="Times New Roman" w:cs="Times New Roman"/>
          <w:sz w:val="24"/>
          <w:szCs w:val="24"/>
        </w:rPr>
      </w:pPr>
      <w:r w:rsidRPr="00B65A7F">
        <w:rPr>
          <w:rFonts w:ascii="Times New Roman" w:eastAsia="Times New Roman" w:hAnsi="Times New Roman" w:cs="Times New Roman"/>
          <w:sz w:val="24"/>
          <w:szCs w:val="24"/>
        </w:rPr>
        <w:t>с</w:t>
      </w:r>
      <w:r w:rsidR="00282A87" w:rsidRPr="00B65A7F">
        <w:rPr>
          <w:rFonts w:ascii="Times New Roman" w:eastAsia="Times New Roman" w:hAnsi="Times New Roman" w:cs="Times New Roman"/>
          <w:sz w:val="24"/>
          <w:szCs w:val="24"/>
        </w:rPr>
        <w:t>оздаёт условия для карьерного роста и профессионального развития сотрудников через программы обучения и повышения квалификации.</w:t>
      </w:r>
    </w:p>
    <w:p w14:paraId="32E5EBC2" w14:textId="292C6B20" w:rsidR="00282A87" w:rsidRPr="00B65A7F" w:rsidRDefault="00D87C46" w:rsidP="00D87C46">
      <w:pPr>
        <w:pStyle w:val="aff2"/>
        <w:numPr>
          <w:ilvl w:val="0"/>
          <w:numId w:val="14"/>
        </w:numPr>
        <w:tabs>
          <w:tab w:val="left" w:pos="1134"/>
          <w:tab w:val="left" w:pos="1276"/>
        </w:tabs>
        <w:ind w:left="0" w:firstLine="709"/>
        <w:jc w:val="both"/>
        <w:rPr>
          <w:rFonts w:ascii="Times New Roman" w:eastAsia="Times New Roman" w:hAnsi="Times New Roman" w:cs="Times New Roman"/>
          <w:sz w:val="24"/>
          <w:szCs w:val="24"/>
        </w:rPr>
      </w:pPr>
      <w:r w:rsidRPr="00B65A7F">
        <w:rPr>
          <w:rFonts w:ascii="Times New Roman" w:eastAsia="Times New Roman" w:hAnsi="Times New Roman" w:cs="Times New Roman"/>
          <w:sz w:val="24"/>
          <w:szCs w:val="24"/>
        </w:rPr>
        <w:t>о</w:t>
      </w:r>
      <w:r w:rsidR="00282A87" w:rsidRPr="00B65A7F">
        <w:rPr>
          <w:rFonts w:ascii="Times New Roman" w:eastAsia="Times New Roman" w:hAnsi="Times New Roman" w:cs="Times New Roman"/>
          <w:sz w:val="24"/>
          <w:szCs w:val="24"/>
        </w:rPr>
        <w:t>беспечивает защиту прав работников, включая создание института омбудсмена и Согласительной комиссии по рассмотрению индивидуальных трудовых споров.</w:t>
      </w:r>
    </w:p>
    <w:p w14:paraId="52EC67CD" w14:textId="04CD0AEB" w:rsidR="00282A87" w:rsidRPr="009C39C1" w:rsidRDefault="00282A87" w:rsidP="009C39C1">
      <w:pPr>
        <w:pStyle w:val="aff2"/>
        <w:numPr>
          <w:ilvl w:val="0"/>
          <w:numId w:val="22"/>
        </w:numPr>
        <w:ind w:left="0" w:firstLine="709"/>
        <w:jc w:val="both"/>
        <w:rPr>
          <w:rFonts w:ascii="Times New Roman" w:hAnsi="Times New Roman" w:cs="Times New Roman"/>
          <w:sz w:val="24"/>
          <w:szCs w:val="24"/>
        </w:rPr>
      </w:pPr>
      <w:r w:rsidRPr="009C39C1">
        <w:rPr>
          <w:rFonts w:ascii="Times New Roman" w:hAnsi="Times New Roman" w:cs="Times New Roman"/>
          <w:sz w:val="24"/>
          <w:szCs w:val="24"/>
        </w:rPr>
        <w:t>АО "</w:t>
      </w:r>
      <w:proofErr w:type="spellStart"/>
      <w:r w:rsidRPr="009C39C1">
        <w:rPr>
          <w:rFonts w:ascii="Times New Roman" w:hAnsi="Times New Roman" w:cs="Times New Roman"/>
          <w:sz w:val="24"/>
          <w:szCs w:val="24"/>
        </w:rPr>
        <w:t>Отбасы</w:t>
      </w:r>
      <w:proofErr w:type="spellEnd"/>
      <w:r w:rsidRPr="009C39C1">
        <w:rPr>
          <w:rFonts w:ascii="Times New Roman" w:hAnsi="Times New Roman" w:cs="Times New Roman"/>
          <w:sz w:val="24"/>
          <w:szCs w:val="24"/>
        </w:rPr>
        <w:t xml:space="preserve"> банк" активно реализует социальные программы, направленные на поддержку социально уязвимых групп населения. В рамках своей деятельности Банк:</w:t>
      </w:r>
    </w:p>
    <w:p w14:paraId="5256FECF" w14:textId="5F5AC883" w:rsidR="00282A87" w:rsidRPr="00B65A7F" w:rsidRDefault="00D87C46" w:rsidP="00D87C46">
      <w:pPr>
        <w:pStyle w:val="aff2"/>
        <w:numPr>
          <w:ilvl w:val="0"/>
          <w:numId w:val="15"/>
        </w:numPr>
        <w:tabs>
          <w:tab w:val="left" w:pos="1134"/>
        </w:tabs>
        <w:ind w:left="0" w:firstLine="709"/>
        <w:jc w:val="both"/>
        <w:rPr>
          <w:rFonts w:ascii="Times New Roman" w:eastAsia="Times New Roman" w:hAnsi="Times New Roman" w:cs="Times New Roman"/>
          <w:sz w:val="24"/>
          <w:szCs w:val="24"/>
        </w:rPr>
      </w:pPr>
      <w:r w:rsidRPr="00B65A7F">
        <w:rPr>
          <w:rFonts w:ascii="Times New Roman" w:eastAsia="Times New Roman" w:hAnsi="Times New Roman" w:cs="Times New Roman"/>
          <w:b/>
          <w:bCs/>
          <w:sz w:val="24"/>
          <w:szCs w:val="24"/>
        </w:rPr>
        <w:t>п</w:t>
      </w:r>
      <w:r w:rsidR="00282A87" w:rsidRPr="00B65A7F">
        <w:rPr>
          <w:rFonts w:ascii="Times New Roman" w:eastAsia="Times New Roman" w:hAnsi="Times New Roman" w:cs="Times New Roman"/>
          <w:b/>
          <w:bCs/>
          <w:sz w:val="24"/>
          <w:szCs w:val="24"/>
        </w:rPr>
        <w:t>редоставляет ипотечные кредиты</w:t>
      </w:r>
      <w:r w:rsidR="00654FA9" w:rsidRPr="00B65A7F">
        <w:rPr>
          <w:rFonts w:ascii="Times New Roman" w:hAnsi="Times New Roman" w:cs="Times New Roman"/>
          <w:sz w:val="24"/>
          <w:szCs w:val="24"/>
        </w:rPr>
        <w:t xml:space="preserve"> </w:t>
      </w:r>
      <w:r w:rsidR="00654FA9" w:rsidRPr="00B65A7F">
        <w:rPr>
          <w:rFonts w:ascii="Times New Roman" w:eastAsia="Times New Roman" w:hAnsi="Times New Roman" w:cs="Times New Roman"/>
          <w:sz w:val="24"/>
          <w:szCs w:val="24"/>
        </w:rPr>
        <w:t>на льготных условиях</w:t>
      </w:r>
      <w:r w:rsidR="00282A87" w:rsidRPr="00B65A7F">
        <w:rPr>
          <w:rFonts w:ascii="Times New Roman" w:eastAsia="Times New Roman" w:hAnsi="Times New Roman" w:cs="Times New Roman"/>
          <w:sz w:val="24"/>
          <w:szCs w:val="24"/>
        </w:rPr>
        <w:t xml:space="preserve"> для многодетных семей, инвалидов, детей-сирот, работников бюджетных организаций и других категорий граждан, сталкивающихся с трудностями при приобретении жилья.</w:t>
      </w:r>
    </w:p>
    <w:p w14:paraId="6E7A3525" w14:textId="7F1EDBBA" w:rsidR="00282A87" w:rsidRPr="00B65A7F" w:rsidRDefault="00D87C46" w:rsidP="00D87C46">
      <w:pPr>
        <w:pStyle w:val="aff2"/>
        <w:numPr>
          <w:ilvl w:val="0"/>
          <w:numId w:val="15"/>
        </w:numPr>
        <w:tabs>
          <w:tab w:val="left" w:pos="1134"/>
        </w:tabs>
        <w:ind w:left="0" w:firstLine="709"/>
        <w:jc w:val="both"/>
        <w:rPr>
          <w:rFonts w:ascii="Times New Roman" w:eastAsia="Times New Roman" w:hAnsi="Times New Roman" w:cs="Times New Roman"/>
          <w:sz w:val="24"/>
          <w:szCs w:val="24"/>
        </w:rPr>
      </w:pPr>
      <w:r w:rsidRPr="00B65A7F">
        <w:rPr>
          <w:rFonts w:ascii="Times New Roman" w:eastAsia="Times New Roman" w:hAnsi="Times New Roman" w:cs="Times New Roman"/>
          <w:b/>
          <w:bCs/>
          <w:sz w:val="24"/>
          <w:szCs w:val="24"/>
        </w:rPr>
        <w:t>р</w:t>
      </w:r>
      <w:r w:rsidR="00282A87" w:rsidRPr="00B65A7F">
        <w:rPr>
          <w:rFonts w:ascii="Times New Roman" w:eastAsia="Times New Roman" w:hAnsi="Times New Roman" w:cs="Times New Roman"/>
          <w:b/>
          <w:bCs/>
          <w:sz w:val="24"/>
          <w:szCs w:val="24"/>
        </w:rPr>
        <w:t>еализует программы субсидирования аренды жилья</w:t>
      </w:r>
      <w:r w:rsidR="00282A87" w:rsidRPr="00B65A7F">
        <w:rPr>
          <w:rFonts w:ascii="Times New Roman" w:eastAsia="Times New Roman" w:hAnsi="Times New Roman" w:cs="Times New Roman"/>
          <w:sz w:val="24"/>
          <w:szCs w:val="24"/>
        </w:rPr>
        <w:t>, обеспечивая доступность жилья для малообеспеченных граждан.</w:t>
      </w:r>
    </w:p>
    <w:p w14:paraId="6155C67F" w14:textId="07738355" w:rsidR="00282A87" w:rsidRPr="00B65A7F" w:rsidRDefault="00D87C46" w:rsidP="00D87C46">
      <w:pPr>
        <w:pStyle w:val="aff2"/>
        <w:numPr>
          <w:ilvl w:val="0"/>
          <w:numId w:val="15"/>
        </w:numPr>
        <w:tabs>
          <w:tab w:val="left" w:pos="1134"/>
        </w:tabs>
        <w:ind w:left="0" w:firstLine="709"/>
        <w:jc w:val="both"/>
        <w:rPr>
          <w:rFonts w:ascii="Times New Roman" w:eastAsia="Times New Roman" w:hAnsi="Times New Roman" w:cs="Times New Roman"/>
          <w:sz w:val="24"/>
          <w:szCs w:val="24"/>
        </w:rPr>
      </w:pPr>
      <w:r w:rsidRPr="00B65A7F">
        <w:rPr>
          <w:rFonts w:ascii="Times New Roman" w:eastAsia="Times New Roman" w:hAnsi="Times New Roman" w:cs="Times New Roman"/>
          <w:b/>
          <w:bCs/>
          <w:sz w:val="24"/>
          <w:szCs w:val="24"/>
        </w:rPr>
        <w:t>в</w:t>
      </w:r>
      <w:r w:rsidR="00282A87" w:rsidRPr="00B65A7F">
        <w:rPr>
          <w:rFonts w:ascii="Times New Roman" w:eastAsia="Times New Roman" w:hAnsi="Times New Roman" w:cs="Times New Roman"/>
          <w:b/>
          <w:bCs/>
          <w:sz w:val="24"/>
          <w:szCs w:val="24"/>
        </w:rPr>
        <w:t>недряет инициативы по использованию пенсионных накоплений</w:t>
      </w:r>
      <w:r w:rsidR="00282A87" w:rsidRPr="00B65A7F">
        <w:rPr>
          <w:rFonts w:ascii="Times New Roman" w:eastAsia="Times New Roman" w:hAnsi="Times New Roman" w:cs="Times New Roman"/>
          <w:sz w:val="24"/>
          <w:szCs w:val="24"/>
        </w:rPr>
        <w:t xml:space="preserve"> для улучшения жилищных условий и оплаты лечения, в соответствии с Социальным кодексом Республики Казахстан.</w:t>
      </w:r>
    </w:p>
    <w:p w14:paraId="32ACF24B" w14:textId="45407E57" w:rsidR="00282A87" w:rsidRPr="00B65A7F" w:rsidRDefault="00D87C46" w:rsidP="00D87C46">
      <w:pPr>
        <w:pStyle w:val="aff2"/>
        <w:numPr>
          <w:ilvl w:val="0"/>
          <w:numId w:val="15"/>
        </w:numPr>
        <w:tabs>
          <w:tab w:val="left" w:pos="1134"/>
        </w:tabs>
        <w:ind w:left="0" w:firstLine="709"/>
        <w:jc w:val="both"/>
        <w:rPr>
          <w:rFonts w:ascii="Times New Roman" w:eastAsia="Times New Roman" w:hAnsi="Times New Roman" w:cs="Times New Roman"/>
          <w:sz w:val="24"/>
          <w:szCs w:val="24"/>
        </w:rPr>
      </w:pPr>
      <w:r w:rsidRPr="00B65A7F">
        <w:rPr>
          <w:rFonts w:ascii="Times New Roman" w:eastAsia="Times New Roman" w:hAnsi="Times New Roman" w:cs="Times New Roman"/>
          <w:b/>
          <w:bCs/>
          <w:sz w:val="24"/>
          <w:szCs w:val="24"/>
        </w:rPr>
        <w:t>с</w:t>
      </w:r>
      <w:r w:rsidR="00282A87" w:rsidRPr="00B65A7F">
        <w:rPr>
          <w:rFonts w:ascii="Times New Roman" w:eastAsia="Times New Roman" w:hAnsi="Times New Roman" w:cs="Times New Roman"/>
          <w:b/>
          <w:bCs/>
          <w:sz w:val="24"/>
          <w:szCs w:val="24"/>
        </w:rPr>
        <w:t xml:space="preserve">отрудничает с местными </w:t>
      </w:r>
      <w:proofErr w:type="spellStart"/>
      <w:r w:rsidR="00282A87" w:rsidRPr="00B65A7F">
        <w:rPr>
          <w:rFonts w:ascii="Times New Roman" w:eastAsia="Times New Roman" w:hAnsi="Times New Roman" w:cs="Times New Roman"/>
          <w:b/>
          <w:bCs/>
          <w:sz w:val="24"/>
          <w:szCs w:val="24"/>
        </w:rPr>
        <w:t>акиматами</w:t>
      </w:r>
      <w:proofErr w:type="spellEnd"/>
      <w:r w:rsidR="00282A87" w:rsidRPr="00B65A7F">
        <w:rPr>
          <w:rFonts w:ascii="Times New Roman" w:eastAsia="Times New Roman" w:hAnsi="Times New Roman" w:cs="Times New Roman"/>
          <w:b/>
          <w:bCs/>
          <w:sz w:val="24"/>
          <w:szCs w:val="24"/>
        </w:rPr>
        <w:t xml:space="preserve"> </w:t>
      </w:r>
      <w:r w:rsidR="00282A87" w:rsidRPr="00B65A7F">
        <w:rPr>
          <w:rFonts w:ascii="Times New Roman" w:eastAsia="Times New Roman" w:hAnsi="Times New Roman" w:cs="Times New Roman"/>
          <w:sz w:val="24"/>
          <w:szCs w:val="24"/>
        </w:rPr>
        <w:t>для реализации региональных программ, направленных на улучшение жилищных условий граждан в различных областях страны.</w:t>
      </w:r>
    </w:p>
    <w:p w14:paraId="4D2F7FA3" w14:textId="76A67A3B" w:rsidR="00282A87" w:rsidRPr="009C39C1" w:rsidRDefault="00D87C46" w:rsidP="009C39C1">
      <w:pPr>
        <w:pStyle w:val="aff2"/>
        <w:numPr>
          <w:ilvl w:val="0"/>
          <w:numId w:val="22"/>
        </w:numPr>
        <w:ind w:left="0" w:firstLine="709"/>
        <w:jc w:val="both"/>
        <w:rPr>
          <w:rFonts w:ascii="Times New Roman" w:hAnsi="Times New Roman" w:cs="Times New Roman"/>
          <w:sz w:val="24"/>
          <w:szCs w:val="24"/>
        </w:rPr>
      </w:pPr>
      <w:r w:rsidRPr="009C39C1">
        <w:rPr>
          <w:rFonts w:ascii="Times New Roman" w:hAnsi="Times New Roman" w:cs="Times New Roman"/>
          <w:sz w:val="24"/>
          <w:szCs w:val="24"/>
        </w:rPr>
        <w:t>Банк</w:t>
      </w:r>
      <w:r w:rsidR="00282A87" w:rsidRPr="009C39C1">
        <w:rPr>
          <w:rFonts w:ascii="Times New Roman" w:hAnsi="Times New Roman" w:cs="Times New Roman"/>
          <w:sz w:val="24"/>
          <w:szCs w:val="24"/>
        </w:rPr>
        <w:t xml:space="preserve"> активно оценивает и управляет социальными рисками, связанными с трудовыми отношениями и поддержкой социально уязвимых слоев населения, где:</w:t>
      </w:r>
    </w:p>
    <w:p w14:paraId="32405E5E" w14:textId="0DBEAA3D" w:rsidR="00282A87" w:rsidRPr="00B65A7F" w:rsidRDefault="00D87C46" w:rsidP="00D87C46">
      <w:pPr>
        <w:pStyle w:val="aff2"/>
        <w:numPr>
          <w:ilvl w:val="0"/>
          <w:numId w:val="16"/>
        </w:numPr>
        <w:tabs>
          <w:tab w:val="left" w:pos="1134"/>
        </w:tabs>
        <w:ind w:left="0" w:firstLine="709"/>
        <w:jc w:val="both"/>
        <w:rPr>
          <w:rFonts w:ascii="Times New Roman" w:eastAsia="Times New Roman" w:hAnsi="Times New Roman" w:cs="Times New Roman"/>
          <w:sz w:val="24"/>
          <w:szCs w:val="24"/>
        </w:rPr>
      </w:pPr>
      <w:r w:rsidRPr="00B65A7F">
        <w:rPr>
          <w:rFonts w:ascii="Times New Roman" w:eastAsia="Times New Roman" w:hAnsi="Times New Roman" w:cs="Times New Roman"/>
          <w:sz w:val="24"/>
          <w:szCs w:val="24"/>
        </w:rPr>
        <w:t>п</w:t>
      </w:r>
      <w:r w:rsidR="00282A87" w:rsidRPr="00B65A7F">
        <w:rPr>
          <w:rFonts w:ascii="Times New Roman" w:eastAsia="Times New Roman" w:hAnsi="Times New Roman" w:cs="Times New Roman"/>
          <w:sz w:val="24"/>
          <w:szCs w:val="24"/>
        </w:rPr>
        <w:t>роводит регулярные оценки воздействия своих социальных программ на целевые группы населения.</w:t>
      </w:r>
    </w:p>
    <w:p w14:paraId="0C3DA0ED" w14:textId="1539681F" w:rsidR="00282A87" w:rsidRPr="00B65A7F" w:rsidRDefault="00D87C46" w:rsidP="00D87C46">
      <w:pPr>
        <w:pStyle w:val="aff2"/>
        <w:numPr>
          <w:ilvl w:val="0"/>
          <w:numId w:val="16"/>
        </w:numPr>
        <w:tabs>
          <w:tab w:val="left" w:pos="1134"/>
        </w:tabs>
        <w:ind w:left="0" w:firstLine="709"/>
        <w:jc w:val="both"/>
        <w:rPr>
          <w:rFonts w:ascii="Times New Roman" w:eastAsia="Times New Roman" w:hAnsi="Times New Roman" w:cs="Times New Roman"/>
          <w:sz w:val="24"/>
          <w:szCs w:val="24"/>
        </w:rPr>
      </w:pPr>
      <w:r w:rsidRPr="00B65A7F">
        <w:rPr>
          <w:rFonts w:ascii="Times New Roman" w:eastAsia="Times New Roman" w:hAnsi="Times New Roman" w:cs="Times New Roman"/>
          <w:sz w:val="24"/>
          <w:szCs w:val="24"/>
        </w:rPr>
        <w:t>о</w:t>
      </w:r>
      <w:r w:rsidR="00282A87" w:rsidRPr="00B65A7F">
        <w:rPr>
          <w:rFonts w:ascii="Times New Roman" w:eastAsia="Times New Roman" w:hAnsi="Times New Roman" w:cs="Times New Roman"/>
          <w:sz w:val="24"/>
          <w:szCs w:val="24"/>
        </w:rPr>
        <w:t>беспечивает прозрачность и подотчётность в реализации социальных инициатив, публикуя соответствующие отчёты и результаты оценки.</w:t>
      </w:r>
    </w:p>
    <w:p w14:paraId="419E35C5" w14:textId="60CE826F" w:rsidR="00282A87" w:rsidRPr="00B65A7F" w:rsidRDefault="00282A87" w:rsidP="009C39C1">
      <w:pPr>
        <w:pStyle w:val="aff2"/>
        <w:numPr>
          <w:ilvl w:val="0"/>
          <w:numId w:val="22"/>
        </w:numPr>
        <w:ind w:left="0" w:firstLine="709"/>
        <w:jc w:val="both"/>
        <w:rPr>
          <w:rFonts w:ascii="Times New Roman" w:hAnsi="Times New Roman" w:cs="Times New Roman"/>
          <w:sz w:val="24"/>
          <w:szCs w:val="24"/>
        </w:rPr>
      </w:pPr>
      <w:proofErr w:type="spellStart"/>
      <w:r w:rsidRPr="00B65A7F">
        <w:rPr>
          <w:rFonts w:ascii="Times New Roman" w:hAnsi="Times New Roman" w:cs="Times New Roman"/>
          <w:sz w:val="24"/>
          <w:szCs w:val="24"/>
        </w:rPr>
        <w:t>Отбасы</w:t>
      </w:r>
      <w:proofErr w:type="spellEnd"/>
      <w:r w:rsidRPr="00B65A7F">
        <w:rPr>
          <w:rFonts w:ascii="Times New Roman" w:hAnsi="Times New Roman" w:cs="Times New Roman"/>
          <w:sz w:val="24"/>
          <w:szCs w:val="24"/>
        </w:rPr>
        <w:t xml:space="preserve"> банк подтверждает свою приверженность принципам социальной ответственности и устойчивого развития, активно работая над улучшением условий труда своих сотрудников и поддержкой социально уязвимых слоев населения. Банк продолжит развивать и внедрять новые инициативы, направленные на решение социальных проблем и повышение качества жизни граждан Республики Казахстан.</w:t>
      </w:r>
    </w:p>
    <w:p w14:paraId="72FCAD1F" w14:textId="01BCFF39" w:rsidR="00E75DC6" w:rsidRPr="00B65A7F" w:rsidRDefault="00FD6F46" w:rsidP="002D040C">
      <w:pPr>
        <w:pStyle w:val="3"/>
        <w:spacing w:before="0" w:after="120"/>
        <w:jc w:val="center"/>
        <w:rPr>
          <w:rFonts w:ascii="Times New Roman" w:eastAsia="Times New Roman" w:hAnsi="Times New Roman" w:cs="Times New Roman"/>
          <w:b/>
          <w:bCs/>
          <w:caps w:val="0"/>
          <w:sz w:val="24"/>
          <w:szCs w:val="24"/>
          <w:lang w:eastAsia="ru-RU"/>
        </w:rPr>
      </w:pPr>
      <w:bookmarkStart w:id="9" w:name="_Toc198896392"/>
      <w:r>
        <w:rPr>
          <w:rFonts w:ascii="Times New Roman" w:eastAsia="Times New Roman" w:hAnsi="Times New Roman" w:cs="Times New Roman"/>
          <w:b/>
          <w:bCs/>
          <w:caps w:val="0"/>
          <w:sz w:val="24"/>
          <w:szCs w:val="24"/>
          <w:lang w:eastAsia="ru-RU"/>
        </w:rPr>
        <w:t xml:space="preserve">Параграф 3. </w:t>
      </w:r>
      <w:r w:rsidR="009D2588" w:rsidRPr="00B65A7F">
        <w:rPr>
          <w:rFonts w:ascii="Times New Roman" w:eastAsia="Times New Roman" w:hAnsi="Times New Roman" w:cs="Times New Roman"/>
          <w:b/>
          <w:bCs/>
          <w:caps w:val="0"/>
          <w:sz w:val="24"/>
          <w:szCs w:val="24"/>
          <w:lang w:eastAsia="ru-RU"/>
        </w:rPr>
        <w:t>КОРПОРАТИВНЫЕ РИСКИ</w:t>
      </w:r>
      <w:bookmarkEnd w:id="9"/>
    </w:p>
    <w:p w14:paraId="5787664E" w14:textId="65DE4EC9" w:rsidR="00585512" w:rsidRPr="00B65A7F" w:rsidRDefault="00993A53" w:rsidP="009C39C1">
      <w:pPr>
        <w:pStyle w:val="aff2"/>
        <w:numPr>
          <w:ilvl w:val="0"/>
          <w:numId w:val="22"/>
        </w:numPr>
        <w:ind w:left="0" w:firstLine="709"/>
        <w:jc w:val="both"/>
        <w:rPr>
          <w:rFonts w:ascii="Times New Roman" w:hAnsi="Times New Roman" w:cs="Times New Roman"/>
          <w:sz w:val="24"/>
          <w:szCs w:val="24"/>
        </w:rPr>
      </w:pPr>
      <w:proofErr w:type="spellStart"/>
      <w:r w:rsidRPr="00B65A7F">
        <w:rPr>
          <w:rFonts w:ascii="Times New Roman" w:hAnsi="Times New Roman" w:cs="Times New Roman"/>
          <w:sz w:val="24"/>
          <w:szCs w:val="24"/>
        </w:rPr>
        <w:t>Отбасы</w:t>
      </w:r>
      <w:proofErr w:type="spellEnd"/>
      <w:r w:rsidRPr="00B65A7F">
        <w:rPr>
          <w:rFonts w:ascii="Times New Roman" w:hAnsi="Times New Roman" w:cs="Times New Roman"/>
          <w:sz w:val="24"/>
          <w:szCs w:val="24"/>
        </w:rPr>
        <w:t xml:space="preserve"> банк</w:t>
      </w:r>
      <w:r w:rsidR="001340F2" w:rsidRPr="00B65A7F">
        <w:rPr>
          <w:rFonts w:ascii="Times New Roman" w:hAnsi="Times New Roman" w:cs="Times New Roman"/>
          <w:sz w:val="24"/>
          <w:szCs w:val="24"/>
        </w:rPr>
        <w:t xml:space="preserve"> </w:t>
      </w:r>
      <w:r w:rsidR="00585512" w:rsidRPr="00B65A7F">
        <w:rPr>
          <w:rFonts w:ascii="Times New Roman" w:hAnsi="Times New Roman" w:cs="Times New Roman"/>
          <w:sz w:val="24"/>
          <w:szCs w:val="24"/>
        </w:rPr>
        <w:t xml:space="preserve">рассматривает эффективное управление корпоративными рисками как фундаментальный элемент обеспечения устойчивости бизнеса, доверия </w:t>
      </w:r>
      <w:proofErr w:type="spellStart"/>
      <w:r w:rsidR="00585512" w:rsidRPr="00B65A7F">
        <w:rPr>
          <w:rFonts w:ascii="Times New Roman" w:hAnsi="Times New Roman" w:cs="Times New Roman"/>
          <w:sz w:val="24"/>
          <w:szCs w:val="24"/>
        </w:rPr>
        <w:t>стейкхолдеров</w:t>
      </w:r>
      <w:proofErr w:type="spellEnd"/>
      <w:r w:rsidR="00585512" w:rsidRPr="00B65A7F">
        <w:rPr>
          <w:rFonts w:ascii="Times New Roman" w:hAnsi="Times New Roman" w:cs="Times New Roman"/>
          <w:sz w:val="24"/>
          <w:szCs w:val="24"/>
        </w:rPr>
        <w:t xml:space="preserve"> и достижения стратегических целей. </w:t>
      </w:r>
    </w:p>
    <w:p w14:paraId="62197C61" w14:textId="77777777" w:rsidR="00585512" w:rsidRPr="00B65A7F" w:rsidRDefault="00585512" w:rsidP="009C39C1">
      <w:pPr>
        <w:pStyle w:val="aff2"/>
        <w:numPr>
          <w:ilvl w:val="0"/>
          <w:numId w:val="22"/>
        </w:numPr>
        <w:ind w:left="0" w:firstLine="709"/>
        <w:jc w:val="both"/>
        <w:rPr>
          <w:rFonts w:ascii="Times New Roman" w:hAnsi="Times New Roman" w:cs="Times New Roman"/>
          <w:sz w:val="24"/>
          <w:szCs w:val="24"/>
        </w:rPr>
      </w:pPr>
      <w:r w:rsidRPr="00B65A7F">
        <w:rPr>
          <w:rFonts w:ascii="Times New Roman" w:hAnsi="Times New Roman" w:cs="Times New Roman"/>
          <w:sz w:val="24"/>
          <w:szCs w:val="24"/>
        </w:rPr>
        <w:t>Для снижения корпоративных рисков в Банке функционирует развитая система корпоративного управления, включающая:</w:t>
      </w:r>
    </w:p>
    <w:p w14:paraId="6F79AD5C" w14:textId="477D6053" w:rsidR="00BA356C" w:rsidRPr="00B65A7F" w:rsidRDefault="00585512" w:rsidP="00BA356C">
      <w:pPr>
        <w:pStyle w:val="aff2"/>
        <w:numPr>
          <w:ilvl w:val="0"/>
          <w:numId w:val="18"/>
        </w:numPr>
        <w:tabs>
          <w:tab w:val="left" w:pos="1134"/>
        </w:tabs>
        <w:ind w:left="0" w:firstLine="720"/>
        <w:jc w:val="both"/>
        <w:rPr>
          <w:rFonts w:ascii="Times New Roman" w:hAnsi="Times New Roman" w:cs="Times New Roman"/>
          <w:sz w:val="24"/>
          <w:szCs w:val="24"/>
        </w:rPr>
      </w:pPr>
      <w:r w:rsidRPr="00B65A7F">
        <w:rPr>
          <w:rFonts w:ascii="Times New Roman" w:hAnsi="Times New Roman" w:cs="Times New Roman"/>
          <w:b/>
          <w:bCs/>
          <w:noProof/>
          <w:sz w:val="24"/>
          <w:szCs w:val="24"/>
          <w:lang w:eastAsia="ru-RU"/>
        </w:rPr>
        <w:t xml:space="preserve">Совет директоров, </w:t>
      </w:r>
      <w:r w:rsidRPr="00B65A7F">
        <w:rPr>
          <w:rFonts w:ascii="Times New Roman" w:hAnsi="Times New Roman" w:cs="Times New Roman"/>
          <w:sz w:val="24"/>
          <w:szCs w:val="24"/>
        </w:rPr>
        <w:t>осуществляющий стратегическое руководство,</w:t>
      </w:r>
      <w:r w:rsidR="00BA356C" w:rsidRPr="00B65A7F">
        <w:rPr>
          <w:rFonts w:ascii="Times New Roman" w:hAnsi="Times New Roman" w:cs="Times New Roman"/>
          <w:sz w:val="24"/>
          <w:szCs w:val="24"/>
        </w:rPr>
        <w:t xml:space="preserve"> надзор за исполнительными органами, а также контроль за соблюдением принципов устойчивого развития. В его задачи входит общий контроль за реализацией стратегии устойчивого развития, за комплексом политик по управлению экологическими и социальными рисками, за соблюдением требований системы управления данными рисками, а также за своевременным и достоверным раскрытием информации в области устойчивого развития;</w:t>
      </w:r>
    </w:p>
    <w:p w14:paraId="03196E18" w14:textId="12394CB8" w:rsidR="001B5634" w:rsidRPr="00B65A7F" w:rsidRDefault="001B5634" w:rsidP="00993A53">
      <w:pPr>
        <w:pStyle w:val="aff2"/>
        <w:numPr>
          <w:ilvl w:val="0"/>
          <w:numId w:val="18"/>
        </w:numPr>
        <w:tabs>
          <w:tab w:val="left" w:pos="1134"/>
        </w:tabs>
        <w:ind w:left="0" w:firstLine="709"/>
        <w:jc w:val="both"/>
        <w:rPr>
          <w:rFonts w:ascii="Times New Roman" w:hAnsi="Times New Roman" w:cs="Times New Roman"/>
          <w:sz w:val="24"/>
          <w:szCs w:val="24"/>
        </w:rPr>
      </w:pPr>
      <w:r w:rsidRPr="00B65A7F">
        <w:rPr>
          <w:rFonts w:ascii="Times New Roman" w:hAnsi="Times New Roman" w:cs="Times New Roman"/>
          <w:b/>
          <w:bCs/>
          <w:noProof/>
          <w:sz w:val="24"/>
          <w:szCs w:val="24"/>
          <w:lang w:eastAsia="ru-RU"/>
        </w:rPr>
        <w:t>Комитет по аудиту</w:t>
      </w:r>
      <w:r w:rsidRPr="00B65A7F">
        <w:rPr>
          <w:rFonts w:ascii="Times New Roman" w:hAnsi="Times New Roman" w:cs="Times New Roman"/>
          <w:bCs/>
          <w:noProof/>
          <w:sz w:val="24"/>
          <w:szCs w:val="24"/>
          <w:lang w:eastAsia="ru-RU"/>
        </w:rPr>
        <w:t xml:space="preserve">, рассматривает вопросы </w:t>
      </w:r>
      <w:r w:rsidRPr="00B65A7F">
        <w:rPr>
          <w:rFonts w:ascii="Times New Roman" w:hAnsi="Times New Roman" w:cs="Times New Roman"/>
          <w:sz w:val="24"/>
          <w:szCs w:val="24"/>
        </w:rPr>
        <w:t>по установлению эффективной системы контроля за финансово-хозяйственной деятельностью Банка (в том числе, за полнотой и достоверностью финансовой отчетности), соблюдения законодательства Республики Казахстан, внутренних документов, а также для подготовки Совету директоров Банка рекомендаций по вопросам выработки приоритетных направлений деятельности (развития), и функционирования адекватной системы управления рисками Банка;</w:t>
      </w:r>
    </w:p>
    <w:p w14:paraId="5DEF2B3D" w14:textId="785A868B" w:rsidR="00C71863" w:rsidRPr="00B65A7F" w:rsidRDefault="001B5634" w:rsidP="00BA356C">
      <w:pPr>
        <w:pStyle w:val="aff2"/>
        <w:numPr>
          <w:ilvl w:val="0"/>
          <w:numId w:val="18"/>
        </w:numPr>
        <w:tabs>
          <w:tab w:val="left" w:pos="1134"/>
        </w:tabs>
        <w:ind w:left="0" w:firstLine="709"/>
        <w:jc w:val="both"/>
        <w:rPr>
          <w:rFonts w:ascii="Times New Roman" w:hAnsi="Times New Roman" w:cs="Times New Roman"/>
          <w:sz w:val="24"/>
          <w:szCs w:val="24"/>
        </w:rPr>
      </w:pPr>
      <w:r w:rsidRPr="00B65A7F">
        <w:rPr>
          <w:rFonts w:ascii="Times New Roman" w:hAnsi="Times New Roman" w:cs="Times New Roman"/>
          <w:b/>
          <w:bCs/>
          <w:noProof/>
          <w:sz w:val="24"/>
          <w:szCs w:val="24"/>
          <w:lang w:eastAsia="ru-RU"/>
        </w:rPr>
        <w:t>Комитет по стратегическому планированию и корпоративному развитию</w:t>
      </w:r>
      <w:r w:rsidRPr="00B65A7F">
        <w:rPr>
          <w:rFonts w:ascii="Times New Roman" w:hAnsi="Times New Roman" w:cs="Times New Roman"/>
          <w:bCs/>
          <w:noProof/>
          <w:sz w:val="24"/>
          <w:szCs w:val="24"/>
          <w:lang w:eastAsia="ru-RU"/>
        </w:rPr>
        <w:t xml:space="preserve">, рассматривает вопросы по </w:t>
      </w:r>
      <w:r w:rsidRPr="00B65A7F">
        <w:rPr>
          <w:rFonts w:ascii="Times New Roman" w:hAnsi="Times New Roman" w:cs="Times New Roman"/>
          <w:sz w:val="24"/>
          <w:szCs w:val="24"/>
        </w:rPr>
        <w:t>выработке приоритетных направлений деятельности (развития), стратегических целей (стратегии развития), вопросам корпоративного развития, включая вопросы по разработке мероприятий, способствующих повышению эффективности деятельности Банка в средне- и долгосрочной перспективе, его рентабельной деятельности и устойчивого развития;</w:t>
      </w:r>
    </w:p>
    <w:p w14:paraId="1043E0E9" w14:textId="426AEBD7" w:rsidR="003525C9" w:rsidRPr="00B65A7F" w:rsidRDefault="00BC1B5E" w:rsidP="00EE7386">
      <w:pPr>
        <w:pStyle w:val="aff2"/>
        <w:numPr>
          <w:ilvl w:val="0"/>
          <w:numId w:val="18"/>
        </w:numPr>
        <w:tabs>
          <w:tab w:val="left" w:pos="1134"/>
        </w:tabs>
        <w:ind w:left="0" w:firstLine="709"/>
        <w:jc w:val="both"/>
        <w:rPr>
          <w:rFonts w:ascii="Times New Roman" w:eastAsia="Times New Roman" w:hAnsi="Times New Roman" w:cs="Times New Roman"/>
          <w:i/>
          <w:color w:val="000000"/>
          <w:sz w:val="24"/>
          <w:szCs w:val="24"/>
          <w:lang w:eastAsia="ru-RU"/>
        </w:rPr>
      </w:pPr>
      <w:r w:rsidRPr="00B65A7F">
        <w:rPr>
          <w:rFonts w:ascii="Times New Roman" w:hAnsi="Times New Roman" w:cs="Times New Roman"/>
          <w:b/>
          <w:bCs/>
          <w:noProof/>
          <w:sz w:val="24"/>
          <w:szCs w:val="24"/>
          <w:lang w:eastAsia="ru-RU"/>
        </w:rPr>
        <w:t>Комитет по рискам и внутреннему контролю</w:t>
      </w:r>
      <w:r w:rsidR="001B5634" w:rsidRPr="00B65A7F">
        <w:rPr>
          <w:rFonts w:ascii="Times New Roman" w:hAnsi="Times New Roman" w:cs="Times New Roman"/>
          <w:bCs/>
          <w:noProof/>
          <w:sz w:val="24"/>
          <w:szCs w:val="24"/>
          <w:lang w:eastAsia="ru-RU"/>
        </w:rPr>
        <w:t>,</w:t>
      </w:r>
      <w:r w:rsidR="001B5634" w:rsidRPr="00B65A7F">
        <w:rPr>
          <w:rFonts w:ascii="Times New Roman" w:hAnsi="Times New Roman" w:cs="Times New Roman"/>
          <w:bCs/>
          <w:noProof/>
          <w:color w:val="FF0000"/>
          <w:sz w:val="24"/>
          <w:szCs w:val="24"/>
          <w:lang w:eastAsia="ru-RU"/>
        </w:rPr>
        <w:t xml:space="preserve"> </w:t>
      </w:r>
      <w:r w:rsidR="001B5634" w:rsidRPr="00B65A7F">
        <w:rPr>
          <w:rFonts w:ascii="Times New Roman" w:hAnsi="Times New Roman" w:cs="Times New Roman"/>
          <w:sz w:val="24"/>
          <w:szCs w:val="24"/>
        </w:rPr>
        <w:t>готовит рекомендации Совету директоров по  мониторингу за надежностью и эффективностью системы внутреннего контроля и управления рисками, соблюдения законодательства Республики Казахстан, внутренних документов, а также для подготовки Совету директоров рекомендаций по вопросам выработки приоритетных направлений деятельности (развития), и функционирования адекватной системы управления рисками в Банке, совершенствования и укрепления системы управления рискам</w:t>
      </w:r>
      <w:r w:rsidR="00BA356C" w:rsidRPr="00B65A7F">
        <w:rPr>
          <w:rFonts w:ascii="Times New Roman" w:hAnsi="Times New Roman" w:cs="Times New Roman"/>
          <w:sz w:val="24"/>
          <w:szCs w:val="24"/>
        </w:rPr>
        <w:t xml:space="preserve">, а также рассматривает вопросы </w:t>
      </w:r>
      <w:r w:rsidR="003525C9" w:rsidRPr="00B65A7F">
        <w:rPr>
          <w:rFonts w:ascii="Times New Roman" w:hAnsi="Times New Roman" w:cs="Times New Roman"/>
          <w:sz w:val="24"/>
          <w:szCs w:val="24"/>
        </w:rPr>
        <w:t>устойчивого</w:t>
      </w:r>
      <w:r w:rsidR="00BA356C" w:rsidRPr="00B65A7F">
        <w:rPr>
          <w:rFonts w:ascii="Times New Roman" w:hAnsi="Times New Roman" w:cs="Times New Roman"/>
          <w:color w:val="008000"/>
          <w:sz w:val="24"/>
          <w:szCs w:val="24"/>
        </w:rPr>
        <w:t xml:space="preserve"> </w:t>
      </w:r>
      <w:r w:rsidR="00BA356C" w:rsidRPr="00B65A7F">
        <w:rPr>
          <w:rFonts w:ascii="Times New Roman" w:hAnsi="Times New Roman" w:cs="Times New Roman"/>
          <w:sz w:val="24"/>
          <w:szCs w:val="24"/>
        </w:rPr>
        <w:t>развития и управления экологическими и социальными рисками</w:t>
      </w:r>
      <w:r w:rsidR="00BA356C" w:rsidRPr="00B65A7F">
        <w:rPr>
          <w:rStyle w:val="s191"/>
          <w:rFonts w:ascii="Times New Roman" w:hAnsi="Times New Roman" w:cs="Times New Roman"/>
          <w:sz w:val="24"/>
          <w:szCs w:val="24"/>
        </w:rPr>
        <w:t>;</w:t>
      </w:r>
    </w:p>
    <w:p w14:paraId="1B5AF191" w14:textId="03A9713D" w:rsidR="00585512" w:rsidRPr="00B65A7F" w:rsidRDefault="001B5634" w:rsidP="008B099A">
      <w:pPr>
        <w:pStyle w:val="aff2"/>
        <w:numPr>
          <w:ilvl w:val="0"/>
          <w:numId w:val="18"/>
        </w:numPr>
        <w:ind w:left="0" w:firstLine="709"/>
        <w:jc w:val="both"/>
        <w:rPr>
          <w:rFonts w:ascii="Times New Roman" w:hAnsi="Times New Roman" w:cs="Times New Roman"/>
          <w:sz w:val="24"/>
          <w:szCs w:val="24"/>
        </w:rPr>
      </w:pPr>
      <w:r w:rsidRPr="00B65A7F">
        <w:rPr>
          <w:rFonts w:ascii="Times New Roman" w:hAnsi="Times New Roman" w:cs="Times New Roman"/>
          <w:b/>
          <w:bCs/>
          <w:noProof/>
          <w:sz w:val="24"/>
          <w:szCs w:val="24"/>
          <w:lang w:eastAsia="ru-RU"/>
        </w:rPr>
        <w:t>Комитет по кадрам, вознаграждениям и социальным вопросам</w:t>
      </w:r>
      <w:r w:rsidR="008B099A" w:rsidRPr="00B65A7F">
        <w:rPr>
          <w:rFonts w:ascii="Times New Roman" w:hAnsi="Times New Roman" w:cs="Times New Roman"/>
          <w:bCs/>
          <w:noProof/>
          <w:sz w:val="24"/>
          <w:szCs w:val="24"/>
          <w:lang w:eastAsia="ru-RU"/>
        </w:rPr>
        <w:t xml:space="preserve">, </w:t>
      </w:r>
      <w:r w:rsidRPr="00B65A7F">
        <w:rPr>
          <w:rFonts w:ascii="Times New Roman" w:hAnsi="Times New Roman" w:cs="Times New Roman"/>
          <w:sz w:val="24"/>
          <w:szCs w:val="24"/>
        </w:rPr>
        <w:t>рассматривает вопросы в сфере кадровой политики, системы назначений и вознаграждений, а также оценки деятельности в целом и в отдельности членов Совета директоров Банка, членов Правления Банка, планирования преемственности Председателя и членов Правления и оценки деятельности Корпоративного секретаря.</w:t>
      </w:r>
    </w:p>
    <w:p w14:paraId="03283738" w14:textId="631C6DB3" w:rsidR="00585512" w:rsidRPr="00B65A7F" w:rsidRDefault="00585512" w:rsidP="009C39C1">
      <w:pPr>
        <w:pStyle w:val="aff2"/>
        <w:numPr>
          <w:ilvl w:val="0"/>
          <w:numId w:val="22"/>
        </w:numPr>
        <w:ind w:left="0" w:firstLine="709"/>
        <w:jc w:val="both"/>
        <w:rPr>
          <w:rFonts w:ascii="Times New Roman" w:hAnsi="Times New Roman" w:cs="Times New Roman"/>
          <w:sz w:val="24"/>
          <w:szCs w:val="24"/>
        </w:rPr>
      </w:pPr>
      <w:proofErr w:type="spellStart"/>
      <w:r w:rsidRPr="00B65A7F">
        <w:rPr>
          <w:rFonts w:ascii="Times New Roman" w:hAnsi="Times New Roman" w:cs="Times New Roman"/>
          <w:sz w:val="24"/>
          <w:szCs w:val="24"/>
        </w:rPr>
        <w:t>Отбасы</w:t>
      </w:r>
      <w:proofErr w:type="spellEnd"/>
      <w:r w:rsidRPr="00B65A7F">
        <w:rPr>
          <w:rFonts w:ascii="Times New Roman" w:hAnsi="Times New Roman" w:cs="Times New Roman"/>
          <w:sz w:val="24"/>
          <w:szCs w:val="24"/>
        </w:rPr>
        <w:t xml:space="preserve"> банк утвердил и внедрил внутренние документы, регламентирующие управление корпоративными рисками:</w:t>
      </w:r>
    </w:p>
    <w:p w14:paraId="38DB1511" w14:textId="2A601FD6" w:rsidR="00585512" w:rsidRPr="00B65A7F" w:rsidRDefault="001B5634" w:rsidP="00993A53">
      <w:pPr>
        <w:pStyle w:val="aff2"/>
        <w:numPr>
          <w:ilvl w:val="0"/>
          <w:numId w:val="19"/>
        </w:numPr>
        <w:tabs>
          <w:tab w:val="left" w:pos="1134"/>
        </w:tabs>
        <w:ind w:left="0" w:firstLine="709"/>
        <w:jc w:val="both"/>
        <w:rPr>
          <w:rFonts w:ascii="Times New Roman" w:hAnsi="Times New Roman" w:cs="Times New Roman"/>
          <w:sz w:val="24"/>
          <w:szCs w:val="24"/>
        </w:rPr>
      </w:pPr>
      <w:r w:rsidRPr="00B65A7F">
        <w:rPr>
          <w:rFonts w:ascii="Times New Roman" w:hAnsi="Times New Roman" w:cs="Times New Roman"/>
          <w:snapToGrid w:val="0"/>
          <w:sz w:val="24"/>
          <w:szCs w:val="24"/>
        </w:rPr>
        <w:t>Кодекс корпоративного управления</w:t>
      </w:r>
      <w:r w:rsidR="00585512" w:rsidRPr="00B65A7F">
        <w:rPr>
          <w:rFonts w:ascii="Times New Roman" w:hAnsi="Times New Roman" w:cs="Times New Roman"/>
          <w:sz w:val="24"/>
          <w:szCs w:val="24"/>
        </w:rPr>
        <w:t>;</w:t>
      </w:r>
    </w:p>
    <w:p w14:paraId="47C41015" w14:textId="77777777" w:rsidR="00585512" w:rsidRPr="00B65A7F" w:rsidRDefault="00585512" w:rsidP="00993A53">
      <w:pPr>
        <w:pStyle w:val="aff2"/>
        <w:numPr>
          <w:ilvl w:val="0"/>
          <w:numId w:val="19"/>
        </w:numPr>
        <w:tabs>
          <w:tab w:val="left" w:pos="1134"/>
        </w:tabs>
        <w:ind w:left="0" w:firstLine="709"/>
        <w:jc w:val="both"/>
        <w:rPr>
          <w:rFonts w:ascii="Times New Roman" w:hAnsi="Times New Roman" w:cs="Times New Roman"/>
          <w:sz w:val="24"/>
          <w:szCs w:val="24"/>
        </w:rPr>
      </w:pPr>
      <w:r w:rsidRPr="00B65A7F">
        <w:rPr>
          <w:rFonts w:ascii="Times New Roman" w:hAnsi="Times New Roman" w:cs="Times New Roman"/>
          <w:sz w:val="24"/>
          <w:szCs w:val="24"/>
        </w:rPr>
        <w:t>Кодекс деловой этики;</w:t>
      </w:r>
    </w:p>
    <w:p w14:paraId="47A9DD7B" w14:textId="5A6F152D" w:rsidR="00585512" w:rsidRPr="00B65A7F" w:rsidRDefault="001B5634" w:rsidP="00993A53">
      <w:pPr>
        <w:pStyle w:val="aff2"/>
        <w:numPr>
          <w:ilvl w:val="0"/>
          <w:numId w:val="19"/>
        </w:numPr>
        <w:tabs>
          <w:tab w:val="left" w:pos="1134"/>
        </w:tabs>
        <w:ind w:left="0" w:firstLine="709"/>
        <w:jc w:val="both"/>
        <w:rPr>
          <w:rFonts w:ascii="Times New Roman" w:hAnsi="Times New Roman" w:cs="Times New Roman"/>
          <w:sz w:val="24"/>
          <w:szCs w:val="24"/>
        </w:rPr>
      </w:pPr>
      <w:r w:rsidRPr="00B65A7F">
        <w:rPr>
          <w:rFonts w:ascii="Times New Roman" w:hAnsi="Times New Roman" w:cs="Times New Roman"/>
          <w:sz w:val="24"/>
          <w:szCs w:val="24"/>
        </w:rPr>
        <w:t>Политика противодействия коррупции</w:t>
      </w:r>
      <w:r w:rsidR="00585512" w:rsidRPr="00B65A7F">
        <w:rPr>
          <w:rFonts w:ascii="Times New Roman" w:hAnsi="Times New Roman" w:cs="Times New Roman"/>
          <w:sz w:val="24"/>
          <w:szCs w:val="24"/>
        </w:rPr>
        <w:t>;</w:t>
      </w:r>
    </w:p>
    <w:p w14:paraId="5AA28815" w14:textId="215F3D56" w:rsidR="00585512" w:rsidRPr="00B65A7F" w:rsidRDefault="00585512" w:rsidP="00993A53">
      <w:pPr>
        <w:pStyle w:val="aff2"/>
        <w:numPr>
          <w:ilvl w:val="0"/>
          <w:numId w:val="19"/>
        </w:numPr>
        <w:tabs>
          <w:tab w:val="left" w:pos="1134"/>
        </w:tabs>
        <w:ind w:left="0" w:firstLine="709"/>
        <w:jc w:val="both"/>
        <w:rPr>
          <w:rFonts w:ascii="Times New Roman" w:hAnsi="Times New Roman" w:cs="Times New Roman"/>
          <w:sz w:val="24"/>
          <w:szCs w:val="24"/>
        </w:rPr>
      </w:pPr>
      <w:r w:rsidRPr="00B65A7F">
        <w:rPr>
          <w:rFonts w:ascii="Times New Roman" w:hAnsi="Times New Roman" w:cs="Times New Roman"/>
          <w:sz w:val="24"/>
          <w:szCs w:val="24"/>
        </w:rPr>
        <w:t xml:space="preserve">Политика </w:t>
      </w:r>
      <w:r w:rsidR="001B5634" w:rsidRPr="00B65A7F">
        <w:rPr>
          <w:rFonts w:ascii="Times New Roman" w:hAnsi="Times New Roman" w:cs="Times New Roman"/>
          <w:sz w:val="24"/>
          <w:szCs w:val="24"/>
        </w:rPr>
        <w:t>по урегулированию корпоративных конфликтов и конфликта интересов</w:t>
      </w:r>
      <w:r w:rsidRPr="00B65A7F">
        <w:rPr>
          <w:rFonts w:ascii="Times New Roman" w:hAnsi="Times New Roman" w:cs="Times New Roman"/>
          <w:sz w:val="24"/>
          <w:szCs w:val="24"/>
        </w:rPr>
        <w:t>;</w:t>
      </w:r>
    </w:p>
    <w:p w14:paraId="483006C1" w14:textId="798E4E7A" w:rsidR="00585512" w:rsidRPr="00B65A7F" w:rsidRDefault="008B099A" w:rsidP="00993A53">
      <w:pPr>
        <w:pStyle w:val="aff2"/>
        <w:numPr>
          <w:ilvl w:val="0"/>
          <w:numId w:val="19"/>
        </w:numPr>
        <w:tabs>
          <w:tab w:val="left" w:pos="1134"/>
        </w:tabs>
        <w:ind w:left="0" w:firstLine="709"/>
        <w:jc w:val="both"/>
        <w:rPr>
          <w:rFonts w:ascii="Times New Roman" w:hAnsi="Times New Roman" w:cs="Times New Roman"/>
          <w:sz w:val="24"/>
          <w:szCs w:val="24"/>
        </w:rPr>
      </w:pPr>
      <w:r w:rsidRPr="00B65A7F">
        <w:rPr>
          <w:rFonts w:ascii="Times New Roman" w:hAnsi="Times New Roman" w:cs="Times New Roman"/>
          <w:sz w:val="24"/>
          <w:szCs w:val="24"/>
        </w:rPr>
        <w:t>Политика устойчивого развития</w:t>
      </w:r>
      <w:r w:rsidR="00585512" w:rsidRPr="00B65A7F">
        <w:rPr>
          <w:rFonts w:ascii="Times New Roman" w:hAnsi="Times New Roman" w:cs="Times New Roman"/>
          <w:sz w:val="24"/>
          <w:szCs w:val="24"/>
        </w:rPr>
        <w:t>.</w:t>
      </w:r>
    </w:p>
    <w:p w14:paraId="757FE796" w14:textId="77777777" w:rsidR="00585512" w:rsidRPr="00B65A7F" w:rsidRDefault="00585512" w:rsidP="009C39C1">
      <w:pPr>
        <w:pStyle w:val="aff2"/>
        <w:numPr>
          <w:ilvl w:val="0"/>
          <w:numId w:val="22"/>
        </w:numPr>
        <w:ind w:left="0" w:firstLine="709"/>
        <w:jc w:val="both"/>
        <w:rPr>
          <w:rFonts w:ascii="Times New Roman" w:hAnsi="Times New Roman" w:cs="Times New Roman"/>
          <w:sz w:val="24"/>
          <w:szCs w:val="24"/>
        </w:rPr>
      </w:pPr>
      <w:r w:rsidRPr="00B65A7F">
        <w:rPr>
          <w:rFonts w:ascii="Times New Roman" w:hAnsi="Times New Roman" w:cs="Times New Roman"/>
          <w:sz w:val="24"/>
          <w:szCs w:val="24"/>
        </w:rPr>
        <w:t>Банк обеспечивает прозрачность своей деятельности через:</w:t>
      </w:r>
    </w:p>
    <w:p w14:paraId="46E45EA7" w14:textId="5401E45E" w:rsidR="00585512" w:rsidRPr="00B65A7F" w:rsidRDefault="00585512" w:rsidP="00993A53">
      <w:pPr>
        <w:pStyle w:val="aff2"/>
        <w:numPr>
          <w:ilvl w:val="0"/>
          <w:numId w:val="20"/>
        </w:numPr>
        <w:tabs>
          <w:tab w:val="left" w:pos="1134"/>
        </w:tabs>
        <w:ind w:left="0" w:firstLine="709"/>
        <w:jc w:val="both"/>
        <w:rPr>
          <w:rFonts w:ascii="Times New Roman" w:hAnsi="Times New Roman" w:cs="Times New Roman"/>
          <w:sz w:val="24"/>
          <w:szCs w:val="24"/>
        </w:rPr>
      </w:pPr>
      <w:r w:rsidRPr="00B65A7F">
        <w:rPr>
          <w:rFonts w:ascii="Times New Roman" w:hAnsi="Times New Roman" w:cs="Times New Roman"/>
          <w:sz w:val="24"/>
          <w:szCs w:val="24"/>
        </w:rPr>
        <w:t>раскрытие информации об органах управления и ключевых решениях;</w:t>
      </w:r>
    </w:p>
    <w:p w14:paraId="420FFB91" w14:textId="6E1904AE" w:rsidR="00585512" w:rsidRPr="00B65A7F" w:rsidRDefault="00585512" w:rsidP="00993A53">
      <w:pPr>
        <w:pStyle w:val="aff2"/>
        <w:numPr>
          <w:ilvl w:val="0"/>
          <w:numId w:val="20"/>
        </w:numPr>
        <w:tabs>
          <w:tab w:val="left" w:pos="1134"/>
        </w:tabs>
        <w:ind w:left="0" w:firstLine="709"/>
        <w:jc w:val="both"/>
        <w:rPr>
          <w:rFonts w:ascii="Times New Roman" w:hAnsi="Times New Roman" w:cs="Times New Roman"/>
          <w:sz w:val="24"/>
          <w:szCs w:val="24"/>
        </w:rPr>
      </w:pPr>
      <w:r w:rsidRPr="00B65A7F">
        <w:rPr>
          <w:rFonts w:ascii="Times New Roman" w:hAnsi="Times New Roman" w:cs="Times New Roman"/>
          <w:sz w:val="24"/>
          <w:szCs w:val="24"/>
        </w:rPr>
        <w:t>публикацию годового отчёта</w:t>
      </w:r>
      <w:r w:rsidR="008B099A" w:rsidRPr="00B65A7F">
        <w:rPr>
          <w:rFonts w:ascii="Times New Roman" w:hAnsi="Times New Roman" w:cs="Times New Roman"/>
          <w:sz w:val="24"/>
          <w:szCs w:val="24"/>
        </w:rPr>
        <w:t xml:space="preserve"> и отчета </w:t>
      </w:r>
      <w:r w:rsidR="00FB44E8" w:rsidRPr="00B65A7F">
        <w:rPr>
          <w:rFonts w:ascii="Times New Roman" w:hAnsi="Times New Roman" w:cs="Times New Roman"/>
          <w:sz w:val="24"/>
          <w:szCs w:val="24"/>
        </w:rPr>
        <w:t xml:space="preserve">об </w:t>
      </w:r>
      <w:r w:rsidR="008B099A" w:rsidRPr="00B65A7F">
        <w:rPr>
          <w:rFonts w:ascii="Times New Roman" w:hAnsi="Times New Roman" w:cs="Times New Roman"/>
          <w:sz w:val="24"/>
          <w:szCs w:val="24"/>
        </w:rPr>
        <w:t>устойчив</w:t>
      </w:r>
      <w:r w:rsidR="00FB44E8" w:rsidRPr="00B65A7F">
        <w:rPr>
          <w:rFonts w:ascii="Times New Roman" w:hAnsi="Times New Roman" w:cs="Times New Roman"/>
          <w:sz w:val="24"/>
          <w:szCs w:val="24"/>
        </w:rPr>
        <w:t>ом</w:t>
      </w:r>
      <w:r w:rsidR="008B099A" w:rsidRPr="00B65A7F">
        <w:rPr>
          <w:rFonts w:ascii="Times New Roman" w:hAnsi="Times New Roman" w:cs="Times New Roman"/>
          <w:sz w:val="24"/>
          <w:szCs w:val="24"/>
        </w:rPr>
        <w:t xml:space="preserve"> развити</w:t>
      </w:r>
      <w:r w:rsidR="00FB44E8" w:rsidRPr="00B65A7F">
        <w:rPr>
          <w:rFonts w:ascii="Times New Roman" w:hAnsi="Times New Roman" w:cs="Times New Roman"/>
          <w:sz w:val="24"/>
          <w:szCs w:val="24"/>
        </w:rPr>
        <w:t>и</w:t>
      </w:r>
      <w:r w:rsidRPr="00B65A7F">
        <w:rPr>
          <w:rFonts w:ascii="Times New Roman" w:hAnsi="Times New Roman" w:cs="Times New Roman"/>
          <w:sz w:val="24"/>
          <w:szCs w:val="24"/>
        </w:rPr>
        <w:t>, включая разделы по ESG и корпоративной устойчивости;</w:t>
      </w:r>
    </w:p>
    <w:p w14:paraId="7A32CDC7" w14:textId="488619D0" w:rsidR="00585512" w:rsidRPr="00B65A7F" w:rsidRDefault="00993A53" w:rsidP="00993A53">
      <w:pPr>
        <w:pStyle w:val="aff2"/>
        <w:numPr>
          <w:ilvl w:val="0"/>
          <w:numId w:val="20"/>
        </w:numPr>
        <w:tabs>
          <w:tab w:val="left" w:pos="1134"/>
        </w:tabs>
        <w:ind w:left="0" w:firstLine="709"/>
        <w:jc w:val="both"/>
        <w:rPr>
          <w:rFonts w:ascii="Times New Roman" w:hAnsi="Times New Roman" w:cs="Times New Roman"/>
          <w:sz w:val="24"/>
          <w:szCs w:val="24"/>
        </w:rPr>
      </w:pPr>
      <w:r w:rsidRPr="00B65A7F">
        <w:rPr>
          <w:rFonts w:ascii="Times New Roman" w:hAnsi="Times New Roman" w:cs="Times New Roman"/>
          <w:sz w:val="24"/>
          <w:szCs w:val="24"/>
        </w:rPr>
        <w:t xml:space="preserve">публикацию финансовой отчетности, заверенной </w:t>
      </w:r>
      <w:r w:rsidR="00585512" w:rsidRPr="00B65A7F">
        <w:rPr>
          <w:rFonts w:ascii="Times New Roman" w:hAnsi="Times New Roman" w:cs="Times New Roman"/>
          <w:sz w:val="24"/>
          <w:szCs w:val="24"/>
        </w:rPr>
        <w:t>независимы</w:t>
      </w:r>
      <w:r w:rsidRPr="00B65A7F">
        <w:rPr>
          <w:rFonts w:ascii="Times New Roman" w:hAnsi="Times New Roman" w:cs="Times New Roman"/>
          <w:sz w:val="24"/>
          <w:szCs w:val="24"/>
        </w:rPr>
        <w:t>м</w:t>
      </w:r>
      <w:r w:rsidR="00585512" w:rsidRPr="00B65A7F">
        <w:rPr>
          <w:rFonts w:ascii="Times New Roman" w:hAnsi="Times New Roman" w:cs="Times New Roman"/>
          <w:sz w:val="24"/>
          <w:szCs w:val="24"/>
        </w:rPr>
        <w:t xml:space="preserve"> внешни</w:t>
      </w:r>
      <w:r w:rsidRPr="00B65A7F">
        <w:rPr>
          <w:rFonts w:ascii="Times New Roman" w:hAnsi="Times New Roman" w:cs="Times New Roman"/>
          <w:sz w:val="24"/>
          <w:szCs w:val="24"/>
        </w:rPr>
        <w:t>м</w:t>
      </w:r>
      <w:r w:rsidR="00585512" w:rsidRPr="00B65A7F">
        <w:rPr>
          <w:rFonts w:ascii="Times New Roman" w:hAnsi="Times New Roman" w:cs="Times New Roman"/>
          <w:sz w:val="24"/>
          <w:szCs w:val="24"/>
        </w:rPr>
        <w:t xml:space="preserve"> аудит</w:t>
      </w:r>
      <w:r w:rsidRPr="00B65A7F">
        <w:rPr>
          <w:rFonts w:ascii="Times New Roman" w:hAnsi="Times New Roman" w:cs="Times New Roman"/>
          <w:sz w:val="24"/>
          <w:szCs w:val="24"/>
        </w:rPr>
        <w:t>ом</w:t>
      </w:r>
      <w:r w:rsidR="00585512" w:rsidRPr="00B65A7F">
        <w:rPr>
          <w:rFonts w:ascii="Times New Roman" w:hAnsi="Times New Roman" w:cs="Times New Roman"/>
          <w:sz w:val="24"/>
          <w:szCs w:val="24"/>
        </w:rPr>
        <w:t>;</w:t>
      </w:r>
    </w:p>
    <w:p w14:paraId="0A0D3EE9" w14:textId="77777777" w:rsidR="00585512" w:rsidRPr="00B65A7F" w:rsidRDefault="00585512" w:rsidP="00993A53">
      <w:pPr>
        <w:pStyle w:val="aff2"/>
        <w:numPr>
          <w:ilvl w:val="0"/>
          <w:numId w:val="20"/>
        </w:numPr>
        <w:tabs>
          <w:tab w:val="left" w:pos="1134"/>
        </w:tabs>
        <w:ind w:left="0" w:firstLine="709"/>
        <w:jc w:val="both"/>
        <w:rPr>
          <w:rFonts w:ascii="Times New Roman" w:hAnsi="Times New Roman" w:cs="Times New Roman"/>
          <w:sz w:val="24"/>
          <w:szCs w:val="24"/>
        </w:rPr>
      </w:pPr>
      <w:r w:rsidRPr="00B65A7F">
        <w:rPr>
          <w:rFonts w:ascii="Times New Roman" w:hAnsi="Times New Roman" w:cs="Times New Roman"/>
          <w:sz w:val="24"/>
          <w:szCs w:val="24"/>
        </w:rPr>
        <w:t xml:space="preserve">участие в ESG-рейтингах и инициативах, направленных на повышение доверия </w:t>
      </w:r>
      <w:proofErr w:type="spellStart"/>
      <w:r w:rsidRPr="00B65A7F">
        <w:rPr>
          <w:rFonts w:ascii="Times New Roman" w:hAnsi="Times New Roman" w:cs="Times New Roman"/>
          <w:sz w:val="24"/>
          <w:szCs w:val="24"/>
        </w:rPr>
        <w:t>стейкхолдеров</w:t>
      </w:r>
      <w:proofErr w:type="spellEnd"/>
      <w:r w:rsidRPr="00B65A7F">
        <w:rPr>
          <w:rFonts w:ascii="Times New Roman" w:hAnsi="Times New Roman" w:cs="Times New Roman"/>
          <w:sz w:val="24"/>
          <w:szCs w:val="24"/>
        </w:rPr>
        <w:t>.</w:t>
      </w:r>
    </w:p>
    <w:p w14:paraId="7C1C0AD1" w14:textId="2B42E6FC" w:rsidR="00585512" w:rsidRPr="00B65A7F" w:rsidRDefault="003C0E12" w:rsidP="009C39C1">
      <w:pPr>
        <w:pStyle w:val="aff2"/>
        <w:numPr>
          <w:ilvl w:val="0"/>
          <w:numId w:val="22"/>
        </w:numPr>
        <w:ind w:left="0" w:firstLine="709"/>
        <w:jc w:val="both"/>
        <w:rPr>
          <w:rFonts w:ascii="Times New Roman" w:hAnsi="Times New Roman" w:cs="Times New Roman"/>
          <w:sz w:val="24"/>
          <w:szCs w:val="24"/>
        </w:rPr>
      </w:pPr>
      <w:r w:rsidRPr="00B65A7F">
        <w:rPr>
          <w:rFonts w:ascii="Times New Roman" w:hAnsi="Times New Roman" w:cs="Times New Roman"/>
          <w:sz w:val="24"/>
          <w:szCs w:val="24"/>
        </w:rPr>
        <w:t>Банк</w:t>
      </w:r>
      <w:r w:rsidR="00585512" w:rsidRPr="00B65A7F">
        <w:rPr>
          <w:rFonts w:ascii="Times New Roman" w:hAnsi="Times New Roman" w:cs="Times New Roman"/>
          <w:sz w:val="24"/>
          <w:szCs w:val="24"/>
        </w:rPr>
        <w:t xml:space="preserve"> осуществляет регулярную оценку корпоративных рисков и обновление </w:t>
      </w:r>
      <w:r w:rsidR="008B099A" w:rsidRPr="00B65A7F">
        <w:rPr>
          <w:rFonts w:ascii="Times New Roman" w:hAnsi="Times New Roman" w:cs="Times New Roman"/>
          <w:sz w:val="24"/>
          <w:szCs w:val="24"/>
        </w:rPr>
        <w:t xml:space="preserve">реестра и </w:t>
      </w:r>
      <w:r w:rsidR="00585512" w:rsidRPr="00B65A7F">
        <w:rPr>
          <w:rFonts w:ascii="Times New Roman" w:hAnsi="Times New Roman" w:cs="Times New Roman"/>
          <w:sz w:val="24"/>
          <w:szCs w:val="24"/>
        </w:rPr>
        <w:t>карт</w:t>
      </w:r>
      <w:r w:rsidR="008B099A" w:rsidRPr="00B65A7F">
        <w:rPr>
          <w:rFonts w:ascii="Times New Roman" w:hAnsi="Times New Roman" w:cs="Times New Roman"/>
          <w:sz w:val="24"/>
          <w:szCs w:val="24"/>
        </w:rPr>
        <w:t>ы</w:t>
      </w:r>
      <w:r w:rsidR="00585512" w:rsidRPr="00B65A7F">
        <w:rPr>
          <w:rFonts w:ascii="Times New Roman" w:hAnsi="Times New Roman" w:cs="Times New Roman"/>
          <w:sz w:val="24"/>
          <w:szCs w:val="24"/>
        </w:rPr>
        <w:t xml:space="preserve"> рисков. Механизмы внутреннего контроля адаптируются к изменяющимся внутренним и внешним условиям. Также проводится обучение сотрудников и членов органов управления по вопросам ESG и управления рисками.</w:t>
      </w:r>
    </w:p>
    <w:p w14:paraId="2CF8359C" w14:textId="5E388B8E" w:rsidR="00585512" w:rsidRPr="00B65A7F" w:rsidRDefault="00585512" w:rsidP="009C39C1">
      <w:pPr>
        <w:pStyle w:val="aff2"/>
        <w:numPr>
          <w:ilvl w:val="0"/>
          <w:numId w:val="22"/>
        </w:numPr>
        <w:ind w:left="0" w:firstLine="709"/>
        <w:jc w:val="both"/>
        <w:rPr>
          <w:rFonts w:ascii="Times New Roman" w:hAnsi="Times New Roman" w:cs="Times New Roman"/>
          <w:sz w:val="24"/>
          <w:szCs w:val="24"/>
        </w:rPr>
      </w:pPr>
      <w:proofErr w:type="spellStart"/>
      <w:r w:rsidRPr="00B65A7F">
        <w:rPr>
          <w:rFonts w:ascii="Times New Roman" w:hAnsi="Times New Roman" w:cs="Times New Roman"/>
          <w:sz w:val="24"/>
          <w:szCs w:val="24"/>
        </w:rPr>
        <w:t>Отбасы</w:t>
      </w:r>
      <w:proofErr w:type="spellEnd"/>
      <w:r w:rsidRPr="00B65A7F">
        <w:rPr>
          <w:rFonts w:ascii="Times New Roman" w:hAnsi="Times New Roman" w:cs="Times New Roman"/>
          <w:sz w:val="24"/>
          <w:szCs w:val="24"/>
        </w:rPr>
        <w:t xml:space="preserve"> банк придерживается высоких стандартов корпоративного управления, направленных на выявление, снижение и управление корпоративными рисками. Это позволяет Банку обеспечивать стабильность, долгосрочную устойчивость, соответствие ожиданиям регуляторов и инвесторов, а также повышать доверие со стороны общества и партнёров.</w:t>
      </w:r>
    </w:p>
    <w:p w14:paraId="7546D984" w14:textId="77777777" w:rsidR="00D05963" w:rsidRPr="00B65A7F" w:rsidRDefault="00D05963" w:rsidP="008B099A">
      <w:pPr>
        <w:pStyle w:val="aff2"/>
        <w:ind w:firstLine="709"/>
        <w:jc w:val="both"/>
        <w:rPr>
          <w:rFonts w:ascii="Times New Roman" w:hAnsi="Times New Roman" w:cs="Times New Roman"/>
          <w:sz w:val="24"/>
          <w:szCs w:val="24"/>
        </w:rPr>
      </w:pPr>
    </w:p>
    <w:p w14:paraId="5A8CC919" w14:textId="77777777" w:rsidR="008B099A" w:rsidRPr="00B65A7F" w:rsidRDefault="008B099A" w:rsidP="008B099A">
      <w:pPr>
        <w:pStyle w:val="aff2"/>
        <w:ind w:firstLine="709"/>
        <w:jc w:val="both"/>
        <w:rPr>
          <w:rFonts w:ascii="Times New Roman" w:eastAsia="Times New Roman" w:hAnsi="Times New Roman" w:cs="Times New Roman"/>
          <w:b/>
          <w:bCs/>
          <w:sz w:val="24"/>
          <w:szCs w:val="24"/>
        </w:rPr>
      </w:pPr>
    </w:p>
    <w:p w14:paraId="54188786" w14:textId="77777777" w:rsidR="00392513" w:rsidRPr="00B65A7F" w:rsidRDefault="00392513" w:rsidP="008B099A">
      <w:pPr>
        <w:pStyle w:val="1"/>
        <w:numPr>
          <w:ilvl w:val="0"/>
          <w:numId w:val="7"/>
        </w:numPr>
        <w:spacing w:before="120" w:after="120"/>
        <w:jc w:val="center"/>
        <w:rPr>
          <w:rFonts w:ascii="Times New Roman" w:hAnsi="Times New Roman" w:cs="Times New Roman"/>
          <w:b/>
          <w:sz w:val="24"/>
          <w:szCs w:val="24"/>
        </w:rPr>
        <w:sectPr w:rsidR="00392513" w:rsidRPr="00B65A7F" w:rsidSect="00B65A7F">
          <w:headerReference w:type="even" r:id="rId14"/>
          <w:headerReference w:type="default" r:id="rId15"/>
          <w:footerReference w:type="default" r:id="rId16"/>
          <w:headerReference w:type="first" r:id="rId17"/>
          <w:footerReference w:type="first" r:id="rId18"/>
          <w:endnotePr>
            <w:numFmt w:val="decimal"/>
          </w:endnotePr>
          <w:pgSz w:w="11906" w:h="16838"/>
          <w:pgMar w:top="567" w:right="567" w:bottom="567" w:left="1134" w:header="709" w:footer="709" w:gutter="0"/>
          <w:pgNumType w:start="1" w:chapStyle="1"/>
          <w:cols w:space="708"/>
          <w:titlePg/>
          <w:docGrid w:linePitch="360"/>
        </w:sectPr>
      </w:pPr>
    </w:p>
    <w:p w14:paraId="32BA0D62" w14:textId="5817DD66" w:rsidR="004F561C" w:rsidRPr="00B65A7F" w:rsidRDefault="00FD6F46" w:rsidP="002D040C">
      <w:pPr>
        <w:pStyle w:val="2"/>
        <w:spacing w:before="0"/>
        <w:jc w:val="center"/>
        <w:rPr>
          <w:rFonts w:ascii="Times New Roman" w:eastAsia="Times New Roman" w:hAnsi="Times New Roman" w:cs="Times New Roman"/>
          <w:b/>
          <w:bCs/>
          <w:sz w:val="24"/>
          <w:szCs w:val="24"/>
          <w:lang w:eastAsia="ru-RU"/>
        </w:rPr>
      </w:pPr>
      <w:bookmarkStart w:id="10" w:name="_Toc198896393"/>
      <w:r>
        <w:rPr>
          <w:rFonts w:ascii="Times New Roman" w:eastAsia="Times New Roman" w:hAnsi="Times New Roman" w:cs="Times New Roman"/>
          <w:b/>
          <w:bCs/>
          <w:sz w:val="24"/>
          <w:szCs w:val="24"/>
          <w:lang w:eastAsia="ru-RU"/>
        </w:rPr>
        <w:t xml:space="preserve">Глава 6. </w:t>
      </w:r>
      <w:r w:rsidR="004C0A7A" w:rsidRPr="00B65A7F">
        <w:rPr>
          <w:rFonts w:ascii="Times New Roman" w:eastAsia="Times New Roman" w:hAnsi="Times New Roman" w:cs="Times New Roman"/>
          <w:b/>
          <w:bCs/>
          <w:sz w:val="24"/>
          <w:szCs w:val="24"/>
          <w:lang w:eastAsia="ru-RU"/>
        </w:rPr>
        <w:t>ESG-КПД (К</w:t>
      </w:r>
      <w:bookmarkStart w:id="11" w:name="_GoBack"/>
      <w:bookmarkEnd w:id="11"/>
      <w:r w:rsidR="004C0A7A" w:rsidRPr="00B65A7F">
        <w:rPr>
          <w:rFonts w:ascii="Times New Roman" w:eastAsia="Times New Roman" w:hAnsi="Times New Roman" w:cs="Times New Roman"/>
          <w:b/>
          <w:bCs/>
          <w:sz w:val="24"/>
          <w:szCs w:val="24"/>
          <w:lang w:eastAsia="ru-RU"/>
        </w:rPr>
        <w:t>ЛЮЧЕВЫЕ ПОКАЗАТЕЛИ ДЕЯТЕЛЬНОСТИ)</w:t>
      </w:r>
      <w:bookmarkEnd w:id="10"/>
    </w:p>
    <w:p w14:paraId="26A028E4" w14:textId="58040C79" w:rsidR="004F561C" w:rsidRPr="00B65A7F" w:rsidRDefault="004F561C" w:rsidP="009C39C1">
      <w:pPr>
        <w:pStyle w:val="aff2"/>
        <w:numPr>
          <w:ilvl w:val="0"/>
          <w:numId w:val="22"/>
        </w:numPr>
        <w:ind w:left="0" w:firstLine="709"/>
        <w:jc w:val="both"/>
        <w:rPr>
          <w:rFonts w:ascii="Times New Roman" w:hAnsi="Times New Roman" w:cs="Times New Roman"/>
          <w:sz w:val="24"/>
          <w:szCs w:val="24"/>
        </w:rPr>
      </w:pPr>
      <w:r w:rsidRPr="00B65A7F">
        <w:rPr>
          <w:rFonts w:ascii="Times New Roman" w:hAnsi="Times New Roman" w:cs="Times New Roman"/>
          <w:sz w:val="24"/>
          <w:szCs w:val="24"/>
        </w:rPr>
        <w:t xml:space="preserve">Для мониторинга и оценки эффективности стратегии устойчивого развития </w:t>
      </w:r>
      <w:r w:rsidR="00392513" w:rsidRPr="009C39C1">
        <w:rPr>
          <w:rFonts w:ascii="Times New Roman" w:hAnsi="Times New Roman" w:cs="Times New Roman"/>
          <w:sz w:val="24"/>
          <w:szCs w:val="24"/>
        </w:rPr>
        <w:t>Б</w:t>
      </w:r>
      <w:r w:rsidRPr="00B65A7F">
        <w:rPr>
          <w:rFonts w:ascii="Times New Roman" w:hAnsi="Times New Roman" w:cs="Times New Roman"/>
          <w:sz w:val="24"/>
          <w:szCs w:val="24"/>
        </w:rPr>
        <w:t xml:space="preserve">анк использует следующие ключевые </w:t>
      </w:r>
      <w:r w:rsidR="00392513" w:rsidRPr="00B65A7F">
        <w:rPr>
          <w:rFonts w:ascii="Times New Roman" w:hAnsi="Times New Roman" w:cs="Times New Roman"/>
          <w:sz w:val="24"/>
          <w:szCs w:val="24"/>
        </w:rPr>
        <w:t>показатели: ​</w:t>
      </w:r>
    </w:p>
    <w:tbl>
      <w:tblPr>
        <w:tblW w:w="15260" w:type="dxa"/>
        <w:jc w:val="center"/>
        <w:tblLayout w:type="fixed"/>
        <w:tblLook w:val="04A0" w:firstRow="1" w:lastRow="0" w:firstColumn="1" w:lastColumn="0" w:noHBand="0" w:noVBand="1"/>
      </w:tblPr>
      <w:tblGrid>
        <w:gridCol w:w="515"/>
        <w:gridCol w:w="2882"/>
        <w:gridCol w:w="993"/>
        <w:gridCol w:w="3969"/>
        <w:gridCol w:w="2409"/>
        <w:gridCol w:w="4492"/>
      </w:tblGrid>
      <w:tr w:rsidR="00392513" w:rsidRPr="00B65A7F" w14:paraId="53672D7F" w14:textId="77777777" w:rsidTr="003B7C23">
        <w:trPr>
          <w:trHeight w:val="770"/>
          <w:jc w:val="center"/>
        </w:trPr>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4A9C4280" w14:textId="77777777" w:rsidR="00392513" w:rsidRPr="00B65A7F" w:rsidRDefault="00392513" w:rsidP="00D87C46">
            <w:pPr>
              <w:spacing w:after="0" w:line="240" w:lineRule="auto"/>
              <w:jc w:val="center"/>
              <w:rPr>
                <w:rFonts w:ascii="Times New Roman" w:eastAsia="Times New Roman" w:hAnsi="Times New Roman" w:cs="Times New Roman"/>
                <w:b/>
                <w:bCs/>
                <w:sz w:val="24"/>
                <w:szCs w:val="24"/>
                <w:lang w:eastAsia="ru-RU"/>
              </w:rPr>
            </w:pPr>
            <w:r w:rsidRPr="00B65A7F">
              <w:rPr>
                <w:rFonts w:ascii="Times New Roman" w:eastAsia="Times New Roman" w:hAnsi="Times New Roman" w:cs="Times New Roman"/>
                <w:b/>
                <w:bCs/>
                <w:sz w:val="24"/>
                <w:szCs w:val="24"/>
                <w:lang w:eastAsia="ru-RU"/>
              </w:rPr>
              <w:t>№</w:t>
            </w:r>
          </w:p>
        </w:tc>
        <w:tc>
          <w:tcPr>
            <w:tcW w:w="2882" w:type="dxa"/>
            <w:tcBorders>
              <w:top w:val="single" w:sz="4" w:space="0" w:color="auto"/>
              <w:left w:val="single" w:sz="4" w:space="0" w:color="auto"/>
              <w:bottom w:val="single" w:sz="4" w:space="0" w:color="auto"/>
              <w:right w:val="single" w:sz="4" w:space="0" w:color="auto"/>
            </w:tcBorders>
            <w:shd w:val="clear" w:color="auto" w:fill="auto"/>
            <w:vAlign w:val="center"/>
          </w:tcPr>
          <w:p w14:paraId="67B005C9" w14:textId="77777777" w:rsidR="00392513" w:rsidRPr="00B65A7F" w:rsidRDefault="00392513" w:rsidP="00D87C46">
            <w:pPr>
              <w:spacing w:after="0" w:line="240" w:lineRule="auto"/>
              <w:jc w:val="center"/>
              <w:rPr>
                <w:rFonts w:ascii="Times New Roman" w:eastAsia="Times New Roman" w:hAnsi="Times New Roman" w:cs="Times New Roman"/>
                <w:b/>
                <w:bCs/>
                <w:sz w:val="24"/>
                <w:szCs w:val="24"/>
                <w:lang w:eastAsia="ru-RU"/>
              </w:rPr>
            </w:pPr>
            <w:r w:rsidRPr="00B65A7F">
              <w:rPr>
                <w:rFonts w:ascii="Times New Roman" w:eastAsia="Times New Roman" w:hAnsi="Times New Roman" w:cs="Times New Roman"/>
                <w:b/>
                <w:bCs/>
                <w:sz w:val="24"/>
                <w:szCs w:val="24"/>
                <w:lang w:eastAsia="ru-RU"/>
              </w:rPr>
              <w:t>Ключевой показатель деятельности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DACF54" w14:textId="77777777" w:rsidR="00392513" w:rsidRPr="00B65A7F" w:rsidRDefault="00392513" w:rsidP="00D87C46">
            <w:pPr>
              <w:spacing w:after="0" w:line="240" w:lineRule="auto"/>
              <w:jc w:val="center"/>
              <w:rPr>
                <w:rFonts w:ascii="Times New Roman" w:eastAsia="Times New Roman" w:hAnsi="Times New Roman" w:cs="Times New Roman"/>
                <w:b/>
                <w:bCs/>
                <w:sz w:val="24"/>
                <w:szCs w:val="24"/>
                <w:lang w:eastAsia="ru-RU"/>
              </w:rPr>
            </w:pPr>
            <w:r w:rsidRPr="00B65A7F">
              <w:rPr>
                <w:rFonts w:ascii="Times New Roman" w:eastAsia="Times New Roman" w:hAnsi="Times New Roman" w:cs="Times New Roman"/>
                <w:b/>
                <w:bCs/>
                <w:sz w:val="24"/>
                <w:szCs w:val="24"/>
                <w:lang w:eastAsia="ru-RU"/>
              </w:rPr>
              <w:t>Ед. измерения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350A526" w14:textId="77777777" w:rsidR="00392513" w:rsidRPr="00B65A7F" w:rsidRDefault="00392513" w:rsidP="00D87C46">
            <w:pPr>
              <w:spacing w:after="0" w:line="240" w:lineRule="auto"/>
              <w:jc w:val="center"/>
              <w:rPr>
                <w:rFonts w:ascii="Times New Roman" w:eastAsia="Times New Roman" w:hAnsi="Times New Roman" w:cs="Times New Roman"/>
                <w:b/>
                <w:bCs/>
                <w:sz w:val="24"/>
                <w:szCs w:val="24"/>
                <w:lang w:eastAsia="ru-RU"/>
              </w:rPr>
            </w:pPr>
            <w:r w:rsidRPr="00B65A7F">
              <w:rPr>
                <w:rFonts w:ascii="Times New Roman" w:eastAsia="Times New Roman" w:hAnsi="Times New Roman" w:cs="Times New Roman"/>
                <w:b/>
                <w:bCs/>
                <w:sz w:val="24"/>
                <w:szCs w:val="24"/>
                <w:lang w:eastAsia="ru-RU"/>
              </w:rPr>
              <w:t>Методология расчета</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7DCA8A0" w14:textId="53B3979B" w:rsidR="00392513" w:rsidRPr="00B65A7F" w:rsidRDefault="00392513" w:rsidP="00FE5494">
            <w:pPr>
              <w:spacing w:after="0" w:line="240" w:lineRule="auto"/>
              <w:jc w:val="center"/>
              <w:rPr>
                <w:rFonts w:ascii="Times New Roman" w:eastAsia="Times New Roman" w:hAnsi="Times New Roman" w:cs="Times New Roman"/>
                <w:b/>
                <w:bCs/>
                <w:sz w:val="24"/>
                <w:szCs w:val="24"/>
                <w:lang w:eastAsia="ru-RU"/>
              </w:rPr>
            </w:pPr>
            <w:r w:rsidRPr="00B65A7F">
              <w:rPr>
                <w:rFonts w:ascii="Times New Roman" w:eastAsia="Times New Roman" w:hAnsi="Times New Roman" w:cs="Times New Roman"/>
                <w:b/>
                <w:bCs/>
                <w:sz w:val="24"/>
                <w:szCs w:val="24"/>
                <w:lang w:eastAsia="ru-RU"/>
              </w:rPr>
              <w:t>Целевое значение на 203</w:t>
            </w:r>
            <w:r w:rsidR="00FE5494" w:rsidRPr="00B65A7F">
              <w:rPr>
                <w:rFonts w:ascii="Times New Roman" w:eastAsia="Times New Roman" w:hAnsi="Times New Roman" w:cs="Times New Roman"/>
                <w:b/>
                <w:bCs/>
                <w:sz w:val="24"/>
                <w:szCs w:val="24"/>
                <w:lang w:eastAsia="ru-RU"/>
              </w:rPr>
              <w:t>0</w:t>
            </w:r>
            <w:r w:rsidRPr="00B65A7F">
              <w:rPr>
                <w:rFonts w:ascii="Times New Roman" w:eastAsia="Times New Roman" w:hAnsi="Times New Roman" w:cs="Times New Roman"/>
                <w:b/>
                <w:bCs/>
                <w:sz w:val="24"/>
                <w:szCs w:val="24"/>
                <w:lang w:eastAsia="ru-RU"/>
              </w:rPr>
              <w:t xml:space="preserve"> год</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673DEBD9" w14:textId="77777777" w:rsidR="00392513" w:rsidRPr="00B65A7F" w:rsidRDefault="00392513" w:rsidP="00D87C46">
            <w:pPr>
              <w:spacing w:after="0" w:line="240" w:lineRule="auto"/>
              <w:jc w:val="center"/>
              <w:rPr>
                <w:rFonts w:ascii="Times New Roman" w:eastAsia="Times New Roman" w:hAnsi="Times New Roman" w:cs="Times New Roman"/>
                <w:b/>
                <w:bCs/>
                <w:sz w:val="24"/>
                <w:szCs w:val="24"/>
                <w:lang w:eastAsia="ru-RU"/>
              </w:rPr>
            </w:pPr>
            <w:r w:rsidRPr="00B65A7F">
              <w:rPr>
                <w:rFonts w:ascii="Times New Roman" w:eastAsia="Times New Roman" w:hAnsi="Times New Roman" w:cs="Times New Roman"/>
                <w:b/>
                <w:bCs/>
                <w:sz w:val="24"/>
                <w:szCs w:val="24"/>
                <w:lang w:eastAsia="ru-RU"/>
              </w:rPr>
              <w:t>Источник</w:t>
            </w:r>
          </w:p>
          <w:p w14:paraId="4D8DC90F" w14:textId="77777777" w:rsidR="00392513" w:rsidRPr="00B65A7F" w:rsidRDefault="00392513" w:rsidP="00D87C46">
            <w:pPr>
              <w:spacing w:after="0" w:line="240" w:lineRule="auto"/>
              <w:jc w:val="center"/>
              <w:rPr>
                <w:rFonts w:ascii="Times New Roman" w:eastAsia="Times New Roman" w:hAnsi="Times New Roman" w:cs="Times New Roman"/>
                <w:b/>
                <w:bCs/>
                <w:sz w:val="24"/>
                <w:szCs w:val="24"/>
                <w:lang w:eastAsia="ru-RU"/>
              </w:rPr>
            </w:pPr>
            <w:r w:rsidRPr="00B65A7F">
              <w:rPr>
                <w:rFonts w:ascii="Times New Roman" w:eastAsia="Times New Roman" w:hAnsi="Times New Roman" w:cs="Times New Roman"/>
                <w:b/>
                <w:bCs/>
                <w:sz w:val="24"/>
                <w:szCs w:val="24"/>
                <w:lang w:eastAsia="ru-RU"/>
              </w:rPr>
              <w:t>данных</w:t>
            </w:r>
          </w:p>
        </w:tc>
      </w:tr>
      <w:tr w:rsidR="00392513" w:rsidRPr="00B65A7F" w14:paraId="7033EEC7" w14:textId="77777777" w:rsidTr="003B7C23">
        <w:trPr>
          <w:trHeight w:val="181"/>
          <w:jc w:val="center"/>
        </w:trPr>
        <w:tc>
          <w:tcPr>
            <w:tcW w:w="15260" w:type="dxa"/>
            <w:gridSpan w:val="6"/>
            <w:tcBorders>
              <w:top w:val="nil"/>
              <w:left w:val="single" w:sz="4" w:space="0" w:color="auto"/>
              <w:right w:val="single" w:sz="4" w:space="0" w:color="auto"/>
            </w:tcBorders>
            <w:shd w:val="clear" w:color="auto" w:fill="auto"/>
            <w:vAlign w:val="center"/>
          </w:tcPr>
          <w:p w14:paraId="3849544D" w14:textId="47619DA9" w:rsidR="00392513" w:rsidRPr="00B65A7F" w:rsidRDefault="00392513" w:rsidP="00392513">
            <w:pPr>
              <w:shd w:val="clear" w:color="auto" w:fill="FFFFFF"/>
              <w:spacing w:after="100" w:afterAutospacing="1"/>
              <w:jc w:val="center"/>
              <w:textAlignment w:val="baseline"/>
              <w:rPr>
                <w:rFonts w:ascii="Times New Roman" w:hAnsi="Times New Roman" w:cs="Times New Roman"/>
                <w:b/>
                <w:bCs/>
                <w:i/>
                <w:sz w:val="24"/>
                <w:szCs w:val="24"/>
                <w:bdr w:val="none" w:sz="0" w:space="0" w:color="auto" w:frame="1"/>
              </w:rPr>
            </w:pPr>
            <w:r w:rsidRPr="00B65A7F">
              <w:rPr>
                <w:rFonts w:ascii="Times New Roman" w:hAnsi="Times New Roman" w:cs="Times New Roman"/>
                <w:b/>
                <w:bCs/>
                <w:i/>
                <w:sz w:val="24"/>
                <w:szCs w:val="24"/>
                <w:bdr w:val="none" w:sz="0" w:space="0" w:color="auto" w:frame="1"/>
              </w:rPr>
              <w:t>E ― в области экологии</w:t>
            </w:r>
          </w:p>
        </w:tc>
      </w:tr>
      <w:tr w:rsidR="00392513" w:rsidRPr="00B65A7F" w14:paraId="0C3B0BAF" w14:textId="77777777" w:rsidTr="003B7C23">
        <w:trPr>
          <w:trHeight w:val="906"/>
          <w:jc w:val="center"/>
        </w:trPr>
        <w:tc>
          <w:tcPr>
            <w:tcW w:w="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74565" w14:textId="77777777" w:rsidR="00392513" w:rsidRPr="00B65A7F" w:rsidRDefault="00392513" w:rsidP="00392513">
            <w:pPr>
              <w:spacing w:after="0" w:line="240" w:lineRule="auto"/>
              <w:jc w:val="center"/>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1</w:t>
            </w:r>
          </w:p>
          <w:p w14:paraId="55ADE6B7" w14:textId="77777777" w:rsidR="00392513" w:rsidRPr="00B65A7F" w:rsidRDefault="00392513" w:rsidP="00392513">
            <w:pPr>
              <w:spacing w:after="0" w:line="240" w:lineRule="auto"/>
              <w:jc w:val="center"/>
              <w:rPr>
                <w:rFonts w:ascii="Times New Roman" w:eastAsia="Times New Roman" w:hAnsi="Times New Roman" w:cs="Times New Roman"/>
                <w:sz w:val="24"/>
                <w:szCs w:val="24"/>
                <w:lang w:eastAsia="ru-RU"/>
              </w:rPr>
            </w:pPr>
          </w:p>
        </w:tc>
        <w:tc>
          <w:tcPr>
            <w:tcW w:w="2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8EF13" w14:textId="7B9BFB81" w:rsidR="00392513" w:rsidRPr="00B65A7F" w:rsidRDefault="00392513" w:rsidP="00392513">
            <w:pPr>
              <w:spacing w:after="0" w:line="240" w:lineRule="auto"/>
              <w:jc w:val="both"/>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Сокращение выбросов парниковых газов от деятельности Банка (охват 1, 2</w:t>
            </w:r>
            <w:r w:rsidR="00FE5494" w:rsidRPr="00B65A7F">
              <w:rPr>
                <w:rFonts w:ascii="Times New Roman" w:eastAsia="Times New Roman" w:hAnsi="Times New Roman" w:cs="Times New Roman"/>
                <w:sz w:val="24"/>
                <w:szCs w:val="24"/>
                <w:lang w:eastAsia="ru-RU"/>
              </w:rPr>
              <w:t>,3</w:t>
            </w:r>
            <w:r w:rsidR="00FE5494" w:rsidRPr="00B65A7F">
              <w:rPr>
                <w:rStyle w:val="aa"/>
                <w:rFonts w:ascii="Times New Roman" w:eastAsia="Times New Roman" w:hAnsi="Times New Roman" w:cs="Times New Roman"/>
                <w:sz w:val="24"/>
                <w:szCs w:val="24"/>
                <w:lang w:eastAsia="ru-RU"/>
              </w:rPr>
              <w:footnoteReference w:id="1"/>
            </w:r>
            <w:r w:rsidRPr="00B65A7F">
              <w:rPr>
                <w:rFonts w:ascii="Times New Roman" w:eastAsia="Times New Roman"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8514B" w14:textId="7CEDD4C9" w:rsidR="00392513" w:rsidRPr="00B65A7F" w:rsidRDefault="00392513" w:rsidP="00392513">
            <w:pPr>
              <w:spacing w:after="0" w:line="240" w:lineRule="auto"/>
              <w:jc w:val="center"/>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2FA60" w14:textId="00BDB3A9" w:rsidR="00392513" w:rsidRPr="00B65A7F" w:rsidRDefault="00392513" w:rsidP="00927590">
            <w:pPr>
              <w:spacing w:after="0" w:line="240" w:lineRule="auto"/>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(Уровень выбросов ПГ за 203</w:t>
            </w:r>
            <w:r w:rsidR="00927590" w:rsidRPr="00B65A7F">
              <w:rPr>
                <w:rFonts w:ascii="Times New Roman" w:eastAsia="Times New Roman" w:hAnsi="Times New Roman" w:cs="Times New Roman"/>
                <w:sz w:val="24"/>
                <w:szCs w:val="24"/>
                <w:lang w:eastAsia="ru-RU"/>
              </w:rPr>
              <w:t>0</w:t>
            </w:r>
            <w:r w:rsidRPr="00B65A7F">
              <w:rPr>
                <w:rFonts w:ascii="Times New Roman" w:eastAsia="Times New Roman" w:hAnsi="Times New Roman" w:cs="Times New Roman"/>
                <w:sz w:val="24"/>
                <w:szCs w:val="24"/>
                <w:lang w:eastAsia="ru-RU"/>
              </w:rPr>
              <w:t>г. / Уровень выбросов ПГ за 202</w:t>
            </w:r>
            <w:r w:rsidR="00FE5494" w:rsidRPr="00B65A7F">
              <w:rPr>
                <w:rFonts w:ascii="Times New Roman" w:eastAsia="Times New Roman" w:hAnsi="Times New Roman" w:cs="Times New Roman"/>
                <w:sz w:val="24"/>
                <w:szCs w:val="24"/>
                <w:lang w:eastAsia="ru-RU"/>
              </w:rPr>
              <w:t>4</w:t>
            </w:r>
            <w:r w:rsidRPr="00B65A7F">
              <w:rPr>
                <w:rFonts w:ascii="Times New Roman" w:eastAsia="Times New Roman" w:hAnsi="Times New Roman" w:cs="Times New Roman"/>
                <w:sz w:val="24"/>
                <w:szCs w:val="24"/>
                <w:lang w:eastAsia="ru-RU"/>
              </w:rPr>
              <w:t>г</w:t>
            </w:r>
            <w:r w:rsidR="00FE5494" w:rsidRPr="00B65A7F">
              <w:rPr>
                <w:rStyle w:val="aa"/>
                <w:rFonts w:ascii="Times New Roman" w:eastAsia="Times New Roman" w:hAnsi="Times New Roman" w:cs="Times New Roman"/>
                <w:sz w:val="24"/>
                <w:szCs w:val="24"/>
                <w:lang w:eastAsia="ru-RU"/>
              </w:rPr>
              <w:footnoteReference w:id="2"/>
            </w:r>
            <w:r w:rsidRPr="00B65A7F">
              <w:rPr>
                <w:rFonts w:ascii="Times New Roman" w:eastAsia="Times New Roman" w:hAnsi="Times New Roman" w:cs="Times New Roman"/>
                <w:sz w:val="24"/>
                <w:szCs w:val="24"/>
                <w:lang w:eastAsia="ru-RU"/>
              </w:rPr>
              <w:t xml:space="preserve">.) *100 - 100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07C0A84" w14:textId="44C3BB60" w:rsidR="00392513" w:rsidRPr="00B65A7F" w:rsidRDefault="00392513" w:rsidP="00927590">
            <w:pPr>
              <w:spacing w:after="0" w:line="240" w:lineRule="auto"/>
              <w:jc w:val="center"/>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 xml:space="preserve">минус </w:t>
            </w:r>
            <w:r w:rsidR="00927590" w:rsidRPr="00B65A7F">
              <w:rPr>
                <w:rFonts w:ascii="Times New Roman" w:eastAsia="Times New Roman" w:hAnsi="Times New Roman" w:cs="Times New Roman"/>
                <w:sz w:val="24"/>
                <w:szCs w:val="24"/>
                <w:lang w:eastAsia="ru-RU"/>
              </w:rPr>
              <w:t xml:space="preserve">7 </w:t>
            </w:r>
            <w:r w:rsidRPr="00B65A7F">
              <w:rPr>
                <w:rFonts w:ascii="Times New Roman" w:eastAsia="Times New Roman" w:hAnsi="Times New Roman" w:cs="Times New Roman"/>
                <w:sz w:val="24"/>
                <w:szCs w:val="24"/>
                <w:lang w:eastAsia="ru-RU"/>
              </w:rPr>
              <w:t>% от базового уровня 202</w:t>
            </w:r>
            <w:r w:rsidR="00FE5494" w:rsidRPr="00B65A7F">
              <w:rPr>
                <w:rFonts w:ascii="Times New Roman" w:eastAsia="Times New Roman" w:hAnsi="Times New Roman" w:cs="Times New Roman"/>
                <w:sz w:val="24"/>
                <w:szCs w:val="24"/>
                <w:lang w:eastAsia="ru-RU"/>
              </w:rPr>
              <w:t>4</w:t>
            </w:r>
            <w:r w:rsidRPr="00B65A7F">
              <w:rPr>
                <w:rFonts w:ascii="Times New Roman" w:eastAsia="Times New Roman" w:hAnsi="Times New Roman" w:cs="Times New Roman"/>
                <w:sz w:val="24"/>
                <w:szCs w:val="24"/>
                <w:lang w:eastAsia="ru-RU"/>
              </w:rPr>
              <w:t xml:space="preserve"> года</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C5B65" w14:textId="32D9DC26" w:rsidR="00392513" w:rsidRPr="00B65A7F" w:rsidRDefault="00392513" w:rsidP="00FE5494">
            <w:pPr>
              <w:spacing w:after="0" w:line="240" w:lineRule="auto"/>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 xml:space="preserve">Управленческая отчетность Банка, </w:t>
            </w:r>
            <w:r w:rsidR="00FE5494" w:rsidRPr="00B65A7F">
              <w:rPr>
                <w:rFonts w:ascii="Times New Roman" w:eastAsia="Times New Roman" w:hAnsi="Times New Roman" w:cs="Times New Roman"/>
                <w:sz w:val="24"/>
                <w:szCs w:val="24"/>
                <w:lang w:eastAsia="ru-RU"/>
              </w:rPr>
              <w:t>Отчет об исполнении Плана мероприятий в области устойчивого развития</w:t>
            </w:r>
          </w:p>
        </w:tc>
      </w:tr>
      <w:tr w:rsidR="002D20C6" w:rsidRPr="00B65A7F" w14:paraId="1416A93F" w14:textId="77777777" w:rsidTr="003B7C23">
        <w:trPr>
          <w:trHeight w:val="729"/>
          <w:jc w:val="center"/>
        </w:trPr>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4B2155F2" w14:textId="547F0C24" w:rsidR="002D20C6" w:rsidRPr="00B65A7F" w:rsidRDefault="00FE5494" w:rsidP="00D87C46">
            <w:pPr>
              <w:spacing w:after="0" w:line="240" w:lineRule="auto"/>
              <w:jc w:val="center"/>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2</w:t>
            </w:r>
          </w:p>
        </w:tc>
        <w:tc>
          <w:tcPr>
            <w:tcW w:w="2882" w:type="dxa"/>
            <w:tcBorders>
              <w:top w:val="single" w:sz="4" w:space="0" w:color="auto"/>
              <w:left w:val="single" w:sz="4" w:space="0" w:color="auto"/>
              <w:bottom w:val="single" w:sz="4" w:space="0" w:color="auto"/>
              <w:right w:val="single" w:sz="4" w:space="0" w:color="auto"/>
            </w:tcBorders>
            <w:shd w:val="clear" w:color="auto" w:fill="auto"/>
            <w:vAlign w:val="center"/>
          </w:tcPr>
          <w:p w14:paraId="58EB0B1D" w14:textId="128DAF72" w:rsidR="002D20C6" w:rsidRPr="00B65A7F" w:rsidRDefault="002D20C6" w:rsidP="002D20C6">
            <w:pPr>
              <w:spacing w:after="0" w:line="240" w:lineRule="auto"/>
              <w:jc w:val="both"/>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 xml:space="preserve">Объем </w:t>
            </w:r>
            <w:r w:rsidRPr="00B65A7F">
              <w:rPr>
                <w:rFonts w:ascii="Times New Roman" w:hAnsi="Times New Roman" w:cs="Times New Roman"/>
                <w:sz w:val="24"/>
                <w:szCs w:val="24"/>
              </w:rPr>
              <w:t>"</w:t>
            </w:r>
            <w:r w:rsidRPr="00B65A7F">
              <w:rPr>
                <w:rFonts w:ascii="Times New Roman" w:eastAsia="Times New Roman" w:hAnsi="Times New Roman" w:cs="Times New Roman"/>
                <w:sz w:val="24"/>
                <w:szCs w:val="24"/>
                <w:lang w:eastAsia="ru-RU"/>
              </w:rPr>
              <w:t>зеленой</w:t>
            </w:r>
            <w:r w:rsidRPr="00B65A7F">
              <w:rPr>
                <w:rFonts w:ascii="Times New Roman" w:hAnsi="Times New Roman" w:cs="Times New Roman"/>
                <w:sz w:val="24"/>
                <w:szCs w:val="24"/>
              </w:rPr>
              <w:t>"</w:t>
            </w:r>
            <w:r w:rsidRPr="00B65A7F">
              <w:rPr>
                <w:rFonts w:ascii="Times New Roman" w:eastAsia="Times New Roman" w:hAnsi="Times New Roman" w:cs="Times New Roman"/>
                <w:sz w:val="24"/>
                <w:szCs w:val="24"/>
                <w:lang w:eastAsia="ru-RU"/>
              </w:rPr>
              <w:t xml:space="preserve"> ипотеки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164E72" w14:textId="5296F474" w:rsidR="002D20C6" w:rsidRPr="00B65A7F" w:rsidRDefault="002D20C6" w:rsidP="00D87C46">
            <w:pPr>
              <w:spacing w:after="0" w:line="240" w:lineRule="auto"/>
              <w:jc w:val="center"/>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млрд. тенге</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ECC4F5F" w14:textId="62628E60" w:rsidR="002D20C6" w:rsidRPr="00B65A7F" w:rsidRDefault="00175CCE" w:rsidP="00F93F0D">
            <w:pPr>
              <w:spacing w:after="0" w:line="240" w:lineRule="auto"/>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 xml:space="preserve">Общая сумма выданных займов по программе </w:t>
            </w:r>
            <w:r w:rsidRPr="00B65A7F">
              <w:rPr>
                <w:rFonts w:ascii="Times New Roman" w:hAnsi="Times New Roman" w:cs="Times New Roman"/>
                <w:sz w:val="24"/>
                <w:szCs w:val="24"/>
              </w:rPr>
              <w:t>"</w:t>
            </w:r>
            <w:r w:rsidRPr="00B65A7F">
              <w:rPr>
                <w:rFonts w:ascii="Times New Roman" w:eastAsia="Times New Roman" w:hAnsi="Times New Roman" w:cs="Times New Roman"/>
                <w:sz w:val="24"/>
                <w:szCs w:val="24"/>
                <w:lang w:eastAsia="ru-RU"/>
              </w:rPr>
              <w:t>зеленая</w:t>
            </w:r>
            <w:r w:rsidRPr="00B65A7F">
              <w:rPr>
                <w:rFonts w:ascii="Times New Roman" w:hAnsi="Times New Roman" w:cs="Times New Roman"/>
                <w:sz w:val="24"/>
                <w:szCs w:val="24"/>
              </w:rPr>
              <w:t>"</w:t>
            </w:r>
            <w:r w:rsidRPr="00B65A7F">
              <w:rPr>
                <w:rFonts w:ascii="Times New Roman" w:eastAsia="Times New Roman" w:hAnsi="Times New Roman" w:cs="Times New Roman"/>
                <w:sz w:val="24"/>
                <w:szCs w:val="24"/>
                <w:lang w:eastAsia="ru-RU"/>
              </w:rPr>
              <w:t xml:space="preserve"> ипотека</w:t>
            </w:r>
            <w:r w:rsidR="009A4E9B" w:rsidRPr="00B65A7F">
              <w:rPr>
                <w:rFonts w:ascii="Times New Roman" w:eastAsia="Times New Roman" w:hAnsi="Times New Roman" w:cs="Times New Roman"/>
                <w:sz w:val="24"/>
                <w:szCs w:val="24"/>
                <w:lang w:eastAsia="ru-RU"/>
              </w:rPr>
              <w:t xml:space="preserve"> с 202</w:t>
            </w:r>
            <w:r w:rsidR="00F93F0D" w:rsidRPr="00B65A7F">
              <w:rPr>
                <w:rFonts w:ascii="Times New Roman" w:eastAsia="Times New Roman" w:hAnsi="Times New Roman" w:cs="Times New Roman"/>
                <w:sz w:val="24"/>
                <w:szCs w:val="24"/>
                <w:lang w:eastAsia="ru-RU"/>
              </w:rPr>
              <w:t>3</w:t>
            </w:r>
            <w:r w:rsidR="009A4E9B" w:rsidRPr="00B65A7F">
              <w:rPr>
                <w:rFonts w:ascii="Times New Roman" w:eastAsia="Times New Roman" w:hAnsi="Times New Roman" w:cs="Times New Roman"/>
                <w:sz w:val="24"/>
                <w:szCs w:val="24"/>
                <w:lang w:eastAsia="ru-RU"/>
              </w:rPr>
              <w:t xml:space="preserve"> года</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F0DAED3" w14:textId="7A06FFDD" w:rsidR="002D20C6" w:rsidRPr="00B65A7F" w:rsidRDefault="00175CCE" w:rsidP="009363CF">
            <w:pPr>
              <w:spacing w:after="0" w:line="240" w:lineRule="auto"/>
              <w:jc w:val="center"/>
              <w:rPr>
                <w:rFonts w:ascii="Times New Roman" w:eastAsia="Times New Roman" w:hAnsi="Times New Roman" w:cs="Times New Roman"/>
                <w:sz w:val="24"/>
                <w:szCs w:val="24"/>
                <w:lang w:eastAsia="ru-RU"/>
              </w:rPr>
            </w:pPr>
            <w:r w:rsidRPr="00B65A7F">
              <w:rPr>
                <w:rFonts w:ascii="Times New Roman" w:hAnsi="Times New Roman" w:cs="Times New Roman"/>
                <w:sz w:val="24"/>
                <w:szCs w:val="24"/>
              </w:rPr>
              <w:t xml:space="preserve">≥ </w:t>
            </w:r>
            <w:r w:rsidR="009363CF" w:rsidRPr="00B65A7F">
              <w:rPr>
                <w:rFonts w:ascii="Times New Roman" w:hAnsi="Times New Roman" w:cs="Times New Roman"/>
                <w:sz w:val="24"/>
                <w:szCs w:val="24"/>
              </w:rPr>
              <w:t>7</w:t>
            </w:r>
            <w:r w:rsidRPr="00B65A7F">
              <w:rPr>
                <w:rFonts w:ascii="Times New Roman" w:hAnsi="Times New Roman" w:cs="Times New Roman"/>
                <w:sz w:val="24"/>
                <w:szCs w:val="24"/>
              </w:rPr>
              <w:t>0 млрд тенге</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5AF8C126" w14:textId="1A5CA259" w:rsidR="002D20C6" w:rsidRPr="00B65A7F" w:rsidRDefault="002D20C6" w:rsidP="00D87C46">
            <w:pPr>
              <w:spacing w:after="0" w:line="240" w:lineRule="auto"/>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 xml:space="preserve">Управленческая отчетность Банка, </w:t>
            </w:r>
            <w:r w:rsidR="00FE5494" w:rsidRPr="00B65A7F">
              <w:rPr>
                <w:rFonts w:ascii="Times New Roman" w:eastAsia="Times New Roman" w:hAnsi="Times New Roman" w:cs="Times New Roman"/>
                <w:sz w:val="24"/>
                <w:szCs w:val="24"/>
                <w:lang w:eastAsia="ru-RU"/>
              </w:rPr>
              <w:t>Отчет об исполнении Плана мероприятий в области устойчивого развития</w:t>
            </w:r>
          </w:p>
        </w:tc>
      </w:tr>
      <w:tr w:rsidR="002D20C6" w:rsidRPr="00B65A7F" w14:paraId="6A121002" w14:textId="77777777" w:rsidTr="003B7C23">
        <w:trPr>
          <w:trHeight w:val="115"/>
          <w:jc w:val="center"/>
        </w:trPr>
        <w:tc>
          <w:tcPr>
            <w:tcW w:w="15260" w:type="dxa"/>
            <w:gridSpan w:val="6"/>
            <w:tcBorders>
              <w:top w:val="single" w:sz="4" w:space="0" w:color="auto"/>
              <w:left w:val="single" w:sz="4" w:space="0" w:color="auto"/>
              <w:right w:val="single" w:sz="4" w:space="0" w:color="auto"/>
            </w:tcBorders>
            <w:shd w:val="clear" w:color="auto" w:fill="auto"/>
            <w:vAlign w:val="center"/>
          </w:tcPr>
          <w:p w14:paraId="4F401FD5" w14:textId="6E6F796F" w:rsidR="002D20C6" w:rsidRPr="00B65A7F" w:rsidRDefault="002D20C6" w:rsidP="002D20C6">
            <w:pPr>
              <w:shd w:val="clear" w:color="auto" w:fill="FFFFFF"/>
              <w:spacing w:after="100" w:afterAutospacing="1"/>
              <w:jc w:val="center"/>
              <w:textAlignment w:val="baseline"/>
              <w:rPr>
                <w:rFonts w:ascii="Times New Roman" w:hAnsi="Times New Roman" w:cs="Times New Roman"/>
                <w:color w:val="262626"/>
                <w:sz w:val="24"/>
                <w:szCs w:val="24"/>
              </w:rPr>
            </w:pPr>
            <w:r w:rsidRPr="00B65A7F">
              <w:rPr>
                <w:rFonts w:ascii="Times New Roman" w:hAnsi="Times New Roman" w:cs="Times New Roman"/>
                <w:b/>
                <w:bCs/>
                <w:i/>
                <w:color w:val="262626"/>
                <w:sz w:val="24"/>
                <w:szCs w:val="24"/>
                <w:bdr w:val="none" w:sz="0" w:space="0" w:color="auto" w:frame="1"/>
              </w:rPr>
              <w:t>S ― в социальной сфере</w:t>
            </w:r>
          </w:p>
        </w:tc>
      </w:tr>
      <w:tr w:rsidR="002D20C6" w:rsidRPr="00B65A7F" w14:paraId="3B80A976" w14:textId="77777777" w:rsidTr="003B7C23">
        <w:trPr>
          <w:trHeight w:val="846"/>
          <w:jc w:val="center"/>
        </w:trPr>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3C1BB9C8" w14:textId="47233E87" w:rsidR="002D20C6" w:rsidRPr="00B65A7F" w:rsidRDefault="00FE5494" w:rsidP="002D20C6">
            <w:pPr>
              <w:spacing w:after="0" w:line="240" w:lineRule="auto"/>
              <w:jc w:val="center"/>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3</w:t>
            </w:r>
          </w:p>
        </w:tc>
        <w:tc>
          <w:tcPr>
            <w:tcW w:w="2882" w:type="dxa"/>
            <w:tcBorders>
              <w:top w:val="single" w:sz="4" w:space="0" w:color="auto"/>
              <w:left w:val="single" w:sz="4" w:space="0" w:color="auto"/>
              <w:bottom w:val="single" w:sz="4" w:space="0" w:color="auto"/>
              <w:right w:val="single" w:sz="4" w:space="0" w:color="auto"/>
            </w:tcBorders>
            <w:shd w:val="clear" w:color="auto" w:fill="auto"/>
            <w:vAlign w:val="center"/>
          </w:tcPr>
          <w:p w14:paraId="0EB30ACC" w14:textId="4737DB5E" w:rsidR="002D20C6" w:rsidRPr="00B65A7F" w:rsidRDefault="002D20C6" w:rsidP="002D20C6">
            <w:pPr>
              <w:spacing w:after="0" w:line="240" w:lineRule="auto"/>
              <w:rPr>
                <w:rFonts w:ascii="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 xml:space="preserve">Объем </w:t>
            </w:r>
            <w:r w:rsidRPr="00B65A7F">
              <w:rPr>
                <w:rFonts w:ascii="Times New Roman" w:hAnsi="Times New Roman" w:cs="Times New Roman"/>
                <w:sz w:val="24"/>
                <w:szCs w:val="24"/>
              </w:rPr>
              <w:t>"</w:t>
            </w:r>
            <w:r w:rsidRPr="00B65A7F">
              <w:rPr>
                <w:rFonts w:ascii="Times New Roman" w:eastAsia="Times New Roman" w:hAnsi="Times New Roman" w:cs="Times New Roman"/>
                <w:sz w:val="24"/>
                <w:szCs w:val="24"/>
                <w:lang w:eastAsia="ru-RU"/>
              </w:rPr>
              <w:t>социальной</w:t>
            </w:r>
            <w:r w:rsidRPr="00B65A7F">
              <w:rPr>
                <w:rFonts w:ascii="Times New Roman" w:hAnsi="Times New Roman" w:cs="Times New Roman"/>
                <w:sz w:val="24"/>
                <w:szCs w:val="24"/>
              </w:rPr>
              <w:t>"</w:t>
            </w:r>
            <w:r w:rsidR="005A1EC1" w:rsidRPr="00B65A7F">
              <w:rPr>
                <w:rStyle w:val="aa"/>
                <w:rFonts w:ascii="Times New Roman" w:hAnsi="Times New Roman" w:cs="Times New Roman"/>
                <w:sz w:val="24"/>
                <w:szCs w:val="24"/>
              </w:rPr>
              <w:footnoteReference w:id="3"/>
            </w:r>
            <w:r w:rsidRPr="00B65A7F">
              <w:rPr>
                <w:rFonts w:ascii="Times New Roman" w:eastAsia="Times New Roman" w:hAnsi="Times New Roman" w:cs="Times New Roman"/>
                <w:sz w:val="24"/>
                <w:szCs w:val="24"/>
                <w:lang w:eastAsia="ru-RU"/>
              </w:rPr>
              <w:t xml:space="preserve"> ипотеки</w:t>
            </w:r>
            <w:r w:rsidR="00E43B63" w:rsidRPr="00B65A7F">
              <w:rPr>
                <w:rFonts w:ascii="Times New Roman" w:eastAsia="Times New Roman" w:hAnsi="Times New Roman" w:cs="Times New Roman"/>
                <w:sz w:val="24"/>
                <w:szCs w:val="24"/>
                <w:lang w:eastAsia="ru-RU"/>
              </w:rPr>
              <w:t xml:space="preserve"> (социальных программ)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B1DF1F" w14:textId="4C4BD901" w:rsidR="002D20C6" w:rsidRPr="00B65A7F" w:rsidRDefault="002D20C6" w:rsidP="002D20C6">
            <w:pPr>
              <w:spacing w:after="0" w:line="240" w:lineRule="auto"/>
              <w:jc w:val="center"/>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3C965C8" w14:textId="2912DCD3" w:rsidR="002D20C6" w:rsidRPr="00B65A7F" w:rsidRDefault="00A81F9E" w:rsidP="00A81F9E">
            <w:pPr>
              <w:spacing w:after="0" w:line="240" w:lineRule="auto"/>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Доля социальных ипотек (в %) = (Объем социальных ипотек</w:t>
            </w:r>
            <w:r w:rsidR="00355278" w:rsidRPr="00B65A7F">
              <w:rPr>
                <w:rFonts w:ascii="Times New Roman" w:eastAsia="Times New Roman" w:hAnsi="Times New Roman" w:cs="Times New Roman"/>
                <w:sz w:val="24"/>
                <w:szCs w:val="24"/>
                <w:lang w:eastAsia="ru-RU"/>
              </w:rPr>
              <w:t xml:space="preserve"> кредитного портфеля </w:t>
            </w:r>
            <w:r w:rsidRPr="00B65A7F">
              <w:rPr>
                <w:rFonts w:ascii="Times New Roman" w:eastAsia="Times New Roman" w:hAnsi="Times New Roman" w:cs="Times New Roman"/>
                <w:sz w:val="24"/>
                <w:szCs w:val="24"/>
                <w:lang w:eastAsia="ru-RU"/>
              </w:rPr>
              <w:t>\Общий объем кредитного портфеля) *100</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0526201" w14:textId="6F015512" w:rsidR="002D20C6" w:rsidRPr="00B65A7F" w:rsidRDefault="00D4393A" w:rsidP="002D20C6">
            <w:pPr>
              <w:spacing w:after="0" w:line="240" w:lineRule="auto"/>
              <w:jc w:val="center"/>
              <w:rPr>
                <w:rFonts w:ascii="Times New Roman" w:eastAsia="Times New Roman" w:hAnsi="Times New Roman" w:cs="Times New Roman"/>
                <w:sz w:val="24"/>
                <w:szCs w:val="24"/>
                <w:lang w:eastAsia="ru-RU"/>
              </w:rPr>
            </w:pPr>
            <w:r w:rsidRPr="00B65A7F">
              <w:rPr>
                <w:rFonts w:ascii="Times New Roman" w:hAnsi="Times New Roman" w:cs="Times New Roman"/>
                <w:sz w:val="24"/>
                <w:szCs w:val="24"/>
              </w:rPr>
              <w:t xml:space="preserve">Увеличение доли </w:t>
            </w:r>
            <w:r w:rsidR="00A81F9E" w:rsidRPr="00B65A7F">
              <w:rPr>
                <w:rFonts w:ascii="Times New Roman" w:hAnsi="Times New Roman" w:cs="Times New Roman"/>
                <w:sz w:val="24"/>
                <w:szCs w:val="24"/>
              </w:rPr>
              <w:t>"</w:t>
            </w:r>
            <w:r w:rsidRPr="00B65A7F">
              <w:rPr>
                <w:rFonts w:ascii="Times New Roman" w:hAnsi="Times New Roman" w:cs="Times New Roman"/>
                <w:sz w:val="24"/>
                <w:szCs w:val="24"/>
              </w:rPr>
              <w:t>социальных</w:t>
            </w:r>
            <w:r w:rsidR="00A81F9E" w:rsidRPr="00B65A7F">
              <w:rPr>
                <w:rFonts w:ascii="Times New Roman" w:hAnsi="Times New Roman" w:cs="Times New Roman"/>
                <w:sz w:val="24"/>
                <w:szCs w:val="24"/>
              </w:rPr>
              <w:t>"</w:t>
            </w:r>
            <w:r w:rsidRPr="00B65A7F">
              <w:rPr>
                <w:rFonts w:ascii="Times New Roman" w:hAnsi="Times New Roman" w:cs="Times New Roman"/>
                <w:sz w:val="24"/>
                <w:szCs w:val="24"/>
              </w:rPr>
              <w:t xml:space="preserve"> ипотек до 43% от общего объема </w:t>
            </w:r>
            <w:r w:rsidR="005A1EC1" w:rsidRPr="00B65A7F">
              <w:rPr>
                <w:rFonts w:ascii="Times New Roman" w:eastAsia="Times New Roman" w:hAnsi="Times New Roman" w:cs="Times New Roman"/>
                <w:sz w:val="24"/>
                <w:szCs w:val="24"/>
                <w:lang w:eastAsia="ru-RU"/>
              </w:rPr>
              <w:t>кредитного</w:t>
            </w:r>
            <w:r w:rsidRPr="00B65A7F">
              <w:rPr>
                <w:rFonts w:ascii="Times New Roman" w:hAnsi="Times New Roman" w:cs="Times New Roman"/>
                <w:sz w:val="24"/>
                <w:szCs w:val="24"/>
              </w:rPr>
              <w:t xml:space="preserve"> портфеля.</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63868A9E" w14:textId="57F3F5AE" w:rsidR="002D20C6" w:rsidRPr="00B65A7F" w:rsidRDefault="002D20C6" w:rsidP="002D20C6">
            <w:pPr>
              <w:spacing w:after="0" w:line="240" w:lineRule="auto"/>
              <w:jc w:val="center"/>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 xml:space="preserve">Управленческая отчетность Банка, </w:t>
            </w:r>
            <w:r w:rsidR="00FE5494" w:rsidRPr="00B65A7F">
              <w:rPr>
                <w:rFonts w:ascii="Times New Roman" w:eastAsia="Times New Roman" w:hAnsi="Times New Roman" w:cs="Times New Roman"/>
                <w:sz w:val="24"/>
                <w:szCs w:val="24"/>
                <w:lang w:eastAsia="ru-RU"/>
              </w:rPr>
              <w:t>Отчет об исполнении Плана мероприятий в области устойчивого развития</w:t>
            </w:r>
          </w:p>
        </w:tc>
      </w:tr>
      <w:tr w:rsidR="002D20C6" w:rsidRPr="00B65A7F" w14:paraId="3466E92E" w14:textId="77777777" w:rsidTr="003B7C23">
        <w:trPr>
          <w:trHeight w:val="1067"/>
          <w:jc w:val="center"/>
        </w:trPr>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51F1FA71" w14:textId="02574DDC" w:rsidR="002D20C6" w:rsidRPr="00B65A7F" w:rsidRDefault="00FE5494" w:rsidP="002D20C6">
            <w:pPr>
              <w:spacing w:after="0" w:line="240" w:lineRule="auto"/>
              <w:jc w:val="center"/>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4</w:t>
            </w:r>
          </w:p>
        </w:tc>
        <w:tc>
          <w:tcPr>
            <w:tcW w:w="2882" w:type="dxa"/>
            <w:tcBorders>
              <w:top w:val="single" w:sz="4" w:space="0" w:color="auto"/>
              <w:left w:val="single" w:sz="4" w:space="0" w:color="auto"/>
              <w:bottom w:val="single" w:sz="4" w:space="0" w:color="auto"/>
              <w:right w:val="single" w:sz="4" w:space="0" w:color="auto"/>
            </w:tcBorders>
            <w:shd w:val="clear" w:color="auto" w:fill="auto"/>
            <w:vAlign w:val="center"/>
          </w:tcPr>
          <w:p w14:paraId="4B21B471" w14:textId="16B0C61D" w:rsidR="002D20C6" w:rsidRPr="00B65A7F" w:rsidRDefault="00E72AA9" w:rsidP="00E72AA9">
            <w:pPr>
              <w:spacing w:after="0" w:line="240" w:lineRule="auto"/>
              <w:rPr>
                <w:rFonts w:ascii="Times New Roman" w:hAnsi="Times New Roman" w:cs="Times New Roman"/>
                <w:sz w:val="24"/>
                <w:szCs w:val="24"/>
              </w:rPr>
            </w:pPr>
            <w:r w:rsidRPr="00B65A7F">
              <w:rPr>
                <w:rFonts w:ascii="Times New Roman" w:eastAsia="Times New Roman" w:hAnsi="Times New Roman" w:cs="Times New Roman"/>
                <w:sz w:val="24"/>
                <w:szCs w:val="24"/>
                <w:lang w:eastAsia="ru-RU"/>
              </w:rPr>
              <w:t>Выпуск облигаций для реализации социально- жилищной программы "</w:t>
            </w:r>
            <w:proofErr w:type="spellStart"/>
            <w:r w:rsidRPr="00B65A7F">
              <w:rPr>
                <w:rFonts w:ascii="Times New Roman" w:eastAsia="Times New Roman" w:hAnsi="Times New Roman" w:cs="Times New Roman"/>
                <w:sz w:val="24"/>
                <w:szCs w:val="24"/>
                <w:lang w:eastAsia="ru-RU"/>
              </w:rPr>
              <w:t>Наурыз</w:t>
            </w:r>
            <w:proofErr w:type="spellEnd"/>
            <w:r w:rsidRPr="00B65A7F">
              <w:rPr>
                <w:rFonts w:ascii="Times New Roman" w:eastAsia="Times New Roman" w:hAnsi="Times New Roman" w:cs="Times New Roman"/>
                <w:sz w:val="24"/>
                <w:szCs w:val="24"/>
                <w:lang w:eastAsia="ru-RU"/>
              </w:rPr>
              <w:t>".</w:t>
            </w:r>
            <w:r w:rsidRPr="00B65A7F">
              <w:rPr>
                <w:rFonts w:ascii="Times New Roman" w:hAnsi="Times New Roman" w:cs="Times New Roman"/>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17ABA5" w14:textId="77777777" w:rsidR="00FE5494" w:rsidRPr="00B65A7F" w:rsidRDefault="00FE5494" w:rsidP="00FE5494">
            <w:pPr>
              <w:spacing w:after="0" w:line="240" w:lineRule="auto"/>
              <w:jc w:val="center"/>
              <w:rPr>
                <w:rFonts w:ascii="Times New Roman" w:hAnsi="Times New Roman" w:cs="Times New Roman"/>
                <w:sz w:val="24"/>
                <w:szCs w:val="24"/>
              </w:rPr>
            </w:pPr>
            <w:r w:rsidRPr="00B65A7F">
              <w:rPr>
                <w:rFonts w:ascii="Times New Roman" w:hAnsi="Times New Roman" w:cs="Times New Roman"/>
                <w:sz w:val="24"/>
                <w:szCs w:val="24"/>
              </w:rPr>
              <w:t>млрд тенге</w:t>
            </w:r>
          </w:p>
          <w:p w14:paraId="67142266" w14:textId="758ABA3D" w:rsidR="002D20C6" w:rsidRPr="00B65A7F" w:rsidRDefault="002D20C6" w:rsidP="002D20C6">
            <w:pPr>
              <w:spacing w:after="0" w:line="240" w:lineRule="auto"/>
              <w:jc w:val="center"/>
              <w:rPr>
                <w:rFonts w:ascii="Times New Roman" w:eastAsia="Times New Roman" w:hAnsi="Times New Roman" w:cs="Times New Roman"/>
                <w:color w:val="000000" w:themeColor="text1"/>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A788A9C" w14:textId="5ABAADC0" w:rsidR="002D20C6" w:rsidRPr="00B65A7F" w:rsidRDefault="00175CCE" w:rsidP="002D20C6">
            <w:pPr>
              <w:spacing w:after="0" w:line="240" w:lineRule="auto"/>
              <w:rPr>
                <w:rFonts w:ascii="Times New Roman" w:eastAsia="Times New Roman" w:hAnsi="Times New Roman" w:cs="Times New Roman"/>
                <w:color w:val="000000" w:themeColor="text1"/>
                <w:sz w:val="24"/>
                <w:szCs w:val="24"/>
                <w:lang w:eastAsia="ru-RU"/>
              </w:rPr>
            </w:pPr>
            <w:r w:rsidRPr="00B65A7F">
              <w:rPr>
                <w:rFonts w:ascii="Times New Roman" w:eastAsia="Times New Roman" w:hAnsi="Times New Roman" w:cs="Times New Roman"/>
                <w:sz w:val="24"/>
                <w:szCs w:val="24"/>
                <w:lang w:eastAsia="ru-RU"/>
              </w:rPr>
              <w:t>Общая сумма размещённых социальных облигаций в целях устойчивого финансирования</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731A702" w14:textId="77777777" w:rsidR="002D20C6" w:rsidRPr="00B65A7F" w:rsidRDefault="00175CCE" w:rsidP="00FE5494">
            <w:pPr>
              <w:spacing w:after="0" w:line="240" w:lineRule="auto"/>
              <w:jc w:val="center"/>
              <w:rPr>
                <w:rFonts w:ascii="Times New Roman" w:hAnsi="Times New Roman" w:cs="Times New Roman"/>
                <w:sz w:val="24"/>
                <w:szCs w:val="24"/>
              </w:rPr>
            </w:pPr>
            <w:r w:rsidRPr="00B65A7F">
              <w:rPr>
                <w:rFonts w:ascii="Times New Roman" w:hAnsi="Times New Roman" w:cs="Times New Roman"/>
                <w:sz w:val="24"/>
                <w:szCs w:val="24"/>
              </w:rPr>
              <w:t xml:space="preserve">≥ </w:t>
            </w:r>
            <w:r w:rsidR="00FE5494" w:rsidRPr="00B65A7F">
              <w:rPr>
                <w:rFonts w:ascii="Times New Roman" w:hAnsi="Times New Roman" w:cs="Times New Roman"/>
                <w:sz w:val="24"/>
                <w:szCs w:val="24"/>
              </w:rPr>
              <w:t>200</w:t>
            </w:r>
            <w:r w:rsidRPr="00B65A7F">
              <w:rPr>
                <w:rFonts w:ascii="Times New Roman" w:hAnsi="Times New Roman" w:cs="Times New Roman"/>
                <w:sz w:val="24"/>
                <w:szCs w:val="24"/>
              </w:rPr>
              <w:t xml:space="preserve"> </w:t>
            </w:r>
            <w:r w:rsidR="00FE5494" w:rsidRPr="00B65A7F">
              <w:rPr>
                <w:rFonts w:ascii="Times New Roman" w:hAnsi="Times New Roman" w:cs="Times New Roman"/>
                <w:sz w:val="24"/>
                <w:szCs w:val="24"/>
              </w:rPr>
              <w:t>млрд</w:t>
            </w:r>
            <w:r w:rsidRPr="00B65A7F">
              <w:rPr>
                <w:rFonts w:ascii="Times New Roman" w:hAnsi="Times New Roman" w:cs="Times New Roman"/>
                <w:sz w:val="24"/>
                <w:szCs w:val="24"/>
              </w:rPr>
              <w:t xml:space="preserve"> тенге</w:t>
            </w:r>
          </w:p>
          <w:p w14:paraId="4D6A3732" w14:textId="68C2519E" w:rsidR="00FE5494" w:rsidRPr="00B65A7F" w:rsidRDefault="00FE5494" w:rsidP="00FE5494">
            <w:pPr>
              <w:spacing w:after="0" w:line="240" w:lineRule="auto"/>
              <w:jc w:val="center"/>
              <w:rPr>
                <w:rFonts w:ascii="Times New Roman" w:eastAsia="Times New Roman" w:hAnsi="Times New Roman" w:cs="Times New Roman"/>
                <w:sz w:val="24"/>
                <w:szCs w:val="24"/>
                <w:lang w:eastAsia="ru-RU"/>
              </w:rPr>
            </w:pPr>
            <w:r w:rsidRPr="00B65A7F">
              <w:rPr>
                <w:rFonts w:ascii="Times New Roman" w:hAnsi="Times New Roman" w:cs="Times New Roman"/>
                <w:sz w:val="24"/>
                <w:szCs w:val="24"/>
              </w:rPr>
              <w:t>ежегодно</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7ED45FAA" w14:textId="37E3B6D5" w:rsidR="002D20C6" w:rsidRPr="00B65A7F" w:rsidRDefault="00E72AA9" w:rsidP="002D20C6">
            <w:pPr>
              <w:spacing w:after="0" w:line="240" w:lineRule="auto"/>
              <w:jc w:val="center"/>
              <w:rPr>
                <w:rFonts w:ascii="Times New Roman" w:eastAsia="Times New Roman" w:hAnsi="Times New Roman" w:cs="Times New Roman"/>
                <w:color w:val="000000" w:themeColor="text1"/>
                <w:sz w:val="24"/>
                <w:szCs w:val="24"/>
                <w:lang w:eastAsia="ru-RU"/>
              </w:rPr>
            </w:pPr>
            <w:r w:rsidRPr="00B65A7F">
              <w:rPr>
                <w:rFonts w:ascii="Times New Roman" w:eastAsia="Times New Roman" w:hAnsi="Times New Roman" w:cs="Times New Roman"/>
                <w:sz w:val="24"/>
                <w:szCs w:val="24"/>
                <w:lang w:eastAsia="ru-RU"/>
              </w:rPr>
              <w:t xml:space="preserve">Управленческая отчетность Банка, </w:t>
            </w:r>
            <w:r w:rsidR="00FE5494" w:rsidRPr="00B65A7F">
              <w:rPr>
                <w:rFonts w:ascii="Times New Roman" w:eastAsia="Times New Roman" w:hAnsi="Times New Roman" w:cs="Times New Roman"/>
                <w:sz w:val="24"/>
                <w:szCs w:val="24"/>
                <w:lang w:eastAsia="ru-RU"/>
              </w:rPr>
              <w:t>Отчет об исполнении Плана мероприятий в области устойчивого развития</w:t>
            </w:r>
          </w:p>
        </w:tc>
      </w:tr>
      <w:tr w:rsidR="002D20C6" w:rsidRPr="00B65A7F" w14:paraId="5B7D9C4C" w14:textId="77777777" w:rsidTr="00634CCB">
        <w:trPr>
          <w:trHeight w:val="212"/>
          <w:jc w:val="center"/>
        </w:trPr>
        <w:tc>
          <w:tcPr>
            <w:tcW w:w="15260" w:type="dxa"/>
            <w:gridSpan w:val="6"/>
            <w:tcBorders>
              <w:top w:val="single" w:sz="4" w:space="0" w:color="auto"/>
              <w:left w:val="single" w:sz="4" w:space="0" w:color="auto"/>
              <w:right w:val="single" w:sz="4" w:space="0" w:color="auto"/>
            </w:tcBorders>
            <w:shd w:val="clear" w:color="auto" w:fill="auto"/>
            <w:vAlign w:val="center"/>
          </w:tcPr>
          <w:p w14:paraId="4BB435B7" w14:textId="5565032A" w:rsidR="002D20C6" w:rsidRPr="00B65A7F" w:rsidRDefault="002D20C6" w:rsidP="002D20C6">
            <w:pPr>
              <w:shd w:val="clear" w:color="auto" w:fill="FFFFFF"/>
              <w:spacing w:after="100" w:afterAutospacing="1"/>
              <w:jc w:val="center"/>
              <w:textAlignment w:val="baseline"/>
              <w:rPr>
                <w:rFonts w:ascii="Times New Roman" w:hAnsi="Times New Roman" w:cs="Times New Roman"/>
                <w:color w:val="262626"/>
                <w:sz w:val="24"/>
                <w:szCs w:val="24"/>
              </w:rPr>
            </w:pPr>
            <w:r w:rsidRPr="00B65A7F">
              <w:rPr>
                <w:rFonts w:ascii="Times New Roman" w:hAnsi="Times New Roman" w:cs="Times New Roman"/>
                <w:b/>
                <w:bCs/>
                <w:i/>
                <w:color w:val="262626"/>
                <w:sz w:val="24"/>
                <w:szCs w:val="24"/>
                <w:bdr w:val="none" w:sz="0" w:space="0" w:color="auto" w:frame="1"/>
              </w:rPr>
              <w:t>G ― в сфере управления</w:t>
            </w:r>
          </w:p>
        </w:tc>
      </w:tr>
      <w:tr w:rsidR="00175CCE" w:rsidRPr="00B65A7F" w14:paraId="225FA722" w14:textId="77777777" w:rsidTr="003B7C23">
        <w:trPr>
          <w:trHeight w:val="491"/>
          <w:jc w:val="center"/>
        </w:trPr>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29CE0B9D" w14:textId="0209113F" w:rsidR="00175CCE" w:rsidRPr="00B65A7F" w:rsidRDefault="00FE5494" w:rsidP="002D20C6">
            <w:pPr>
              <w:spacing w:after="0" w:line="240" w:lineRule="auto"/>
              <w:jc w:val="center"/>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5</w:t>
            </w:r>
          </w:p>
        </w:tc>
        <w:tc>
          <w:tcPr>
            <w:tcW w:w="2882" w:type="dxa"/>
            <w:tcBorders>
              <w:top w:val="single" w:sz="4" w:space="0" w:color="auto"/>
              <w:left w:val="single" w:sz="4" w:space="0" w:color="auto"/>
              <w:bottom w:val="single" w:sz="4" w:space="0" w:color="auto"/>
              <w:right w:val="single" w:sz="4" w:space="0" w:color="auto"/>
            </w:tcBorders>
            <w:shd w:val="clear" w:color="auto" w:fill="auto"/>
            <w:vAlign w:val="center"/>
          </w:tcPr>
          <w:p w14:paraId="60A05AB4" w14:textId="307F3946" w:rsidR="00175CCE" w:rsidRPr="00B65A7F" w:rsidRDefault="00175CCE" w:rsidP="002D20C6">
            <w:pPr>
              <w:spacing w:after="0" w:line="240" w:lineRule="auto"/>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Поддержание ESG-рейтинга по международной шкале</w:t>
            </w:r>
            <w:r w:rsidR="006250EC">
              <w:rPr>
                <w:rStyle w:val="aa"/>
                <w:rFonts w:ascii="Times New Roman" w:eastAsia="Times New Roman" w:hAnsi="Times New Roman" w:cs="Times New Roman"/>
                <w:sz w:val="24"/>
                <w:szCs w:val="24"/>
                <w:lang w:eastAsia="ru-RU"/>
              </w:rPr>
              <w:footnoteReference w:id="4"/>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C48EF9" w14:textId="61127C2B" w:rsidR="00175CCE" w:rsidRPr="00B65A7F" w:rsidRDefault="00175CCE" w:rsidP="002D20C6">
            <w:pPr>
              <w:spacing w:after="0" w:line="240" w:lineRule="auto"/>
              <w:jc w:val="center"/>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47CFD" w14:textId="44E3756F" w:rsidR="00175CCE" w:rsidRPr="00B65A7F" w:rsidRDefault="00175CCE" w:rsidP="006250EC">
            <w:pPr>
              <w:spacing w:after="0" w:line="240" w:lineRule="auto"/>
              <w:jc w:val="center"/>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Уровень не ниже "3/</w:t>
            </w:r>
            <w:r w:rsidR="006250EC">
              <w:rPr>
                <w:rFonts w:ascii="Times New Roman" w:eastAsia="Times New Roman" w:hAnsi="Times New Roman" w:cs="Times New Roman"/>
                <w:sz w:val="24"/>
                <w:szCs w:val="24"/>
                <w:lang w:eastAsia="ru-RU"/>
              </w:rPr>
              <w:t>60</w:t>
            </w:r>
            <w:r w:rsidR="006250EC" w:rsidRPr="00B65A7F">
              <w:rPr>
                <w:rFonts w:ascii="Times New Roman" w:eastAsia="Times New Roman" w:hAnsi="Times New Roman" w:cs="Times New Roman"/>
                <w:sz w:val="24"/>
                <w:szCs w:val="24"/>
                <w:lang w:eastAsia="ru-RU"/>
              </w:rPr>
              <w:t>"</w:t>
            </w:r>
            <w:r w:rsidRPr="00B65A7F">
              <w:rPr>
                <w:rFonts w:ascii="Times New Roman" w:eastAsia="Times New Roman" w:hAnsi="Times New Roman" w:cs="Times New Roman"/>
                <w:sz w:val="24"/>
                <w:szCs w:val="24"/>
                <w:lang w:eastAsia="ru-RU"/>
              </w:rPr>
              <w:t xml:space="preserve"> с положительной динамикой</w:t>
            </w:r>
          </w:p>
        </w:tc>
        <w:tc>
          <w:tcPr>
            <w:tcW w:w="4492" w:type="dxa"/>
            <w:tcBorders>
              <w:top w:val="single" w:sz="4" w:space="0" w:color="auto"/>
              <w:left w:val="single" w:sz="4" w:space="0" w:color="auto"/>
              <w:bottom w:val="single" w:sz="4" w:space="0" w:color="auto"/>
              <w:right w:val="single" w:sz="4" w:space="0" w:color="auto"/>
            </w:tcBorders>
            <w:shd w:val="clear" w:color="auto" w:fill="auto"/>
            <w:vAlign w:val="center"/>
          </w:tcPr>
          <w:p w14:paraId="2C7BBF1E" w14:textId="6591319D" w:rsidR="00175CCE" w:rsidRPr="00B65A7F" w:rsidRDefault="00175CCE" w:rsidP="002D20C6">
            <w:pPr>
              <w:spacing w:after="0" w:line="240" w:lineRule="auto"/>
              <w:jc w:val="center"/>
              <w:rPr>
                <w:rFonts w:ascii="Times New Roman" w:eastAsia="Times New Roman" w:hAnsi="Times New Roman" w:cs="Times New Roman"/>
                <w:sz w:val="24"/>
                <w:szCs w:val="24"/>
                <w:lang w:eastAsia="ru-RU"/>
              </w:rPr>
            </w:pPr>
            <w:r w:rsidRPr="00B65A7F">
              <w:rPr>
                <w:rFonts w:ascii="Times New Roman" w:eastAsia="Times New Roman" w:hAnsi="Times New Roman" w:cs="Times New Roman"/>
                <w:sz w:val="24"/>
                <w:szCs w:val="24"/>
                <w:lang w:eastAsia="ru-RU"/>
              </w:rPr>
              <w:t xml:space="preserve">Управленческая отчетность Банка, </w:t>
            </w:r>
            <w:r w:rsidR="00FE5494" w:rsidRPr="00B65A7F">
              <w:rPr>
                <w:rFonts w:ascii="Times New Roman" w:eastAsia="Times New Roman" w:hAnsi="Times New Roman" w:cs="Times New Roman"/>
                <w:sz w:val="24"/>
                <w:szCs w:val="24"/>
                <w:lang w:eastAsia="ru-RU"/>
              </w:rPr>
              <w:t>Отчет об исполнении Плана мероприятий в области устойчивого развития</w:t>
            </w:r>
          </w:p>
        </w:tc>
      </w:tr>
    </w:tbl>
    <w:p w14:paraId="6E4C74F6" w14:textId="77777777" w:rsidR="00B71021" w:rsidRPr="00B65A7F" w:rsidRDefault="00B71021" w:rsidP="006250EC">
      <w:pPr>
        <w:spacing w:after="0" w:line="240" w:lineRule="auto"/>
        <w:rPr>
          <w:rFonts w:ascii="Times New Roman" w:eastAsiaTheme="majorEastAsia" w:hAnsi="Times New Roman" w:cs="Times New Roman"/>
          <w:sz w:val="24"/>
          <w:szCs w:val="24"/>
        </w:rPr>
      </w:pPr>
    </w:p>
    <w:sectPr w:rsidR="00B71021" w:rsidRPr="00B65A7F" w:rsidSect="00B65A7F">
      <w:endnotePr>
        <w:numFmt w:val="decimal"/>
      </w:endnotePr>
      <w:pgSz w:w="16838" w:h="11906" w:orient="landscape"/>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5E3BE" w14:textId="77777777" w:rsidR="00231A40" w:rsidRDefault="00231A40">
      <w:pPr>
        <w:spacing w:after="0" w:line="240" w:lineRule="auto"/>
      </w:pPr>
      <w:r>
        <w:separator/>
      </w:r>
    </w:p>
  </w:endnote>
  <w:endnote w:type="continuationSeparator" w:id="0">
    <w:p w14:paraId="76A77FE0" w14:textId="77777777" w:rsidR="00231A40" w:rsidRDefault="00231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ltica">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1F96B" w14:textId="590E45F5" w:rsidR="00115FD3" w:rsidRPr="00E52CAC" w:rsidRDefault="00115FD3" w:rsidP="00CF30B2">
    <w:pPr>
      <w:pStyle w:val="ab"/>
      <w:rPr>
        <w:color w:val="808080" w:themeColor="background1" w:themeShade="80"/>
        <w:sz w:val="20"/>
        <w:szCs w:val="20"/>
        <w:lang w:val="ru-RU"/>
      </w:rPr>
    </w:pPr>
    <w:r w:rsidRPr="00E52CAC">
      <w:rPr>
        <w:rFonts w:eastAsia="Arial"/>
        <w:color w:val="808080" w:themeColor="background1" w:themeShade="80"/>
        <w:sz w:val="20"/>
        <w:szCs w:val="20"/>
        <w:lang w:val="kk-KZ"/>
      </w:rPr>
      <w:t>Стратегия устойчивого развития АО "Отбасы банк" до 2030 года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AE171" w14:textId="77777777" w:rsidR="00115FD3" w:rsidRDefault="00115FD3">
    <w:pPr>
      <w:pStyle w:val="ab"/>
      <w:jc w:val="right"/>
    </w:pPr>
  </w:p>
  <w:sdt>
    <w:sdtPr>
      <w:rPr>
        <w:rFonts w:ascii="Times New Roman" w:hAnsi="Times New Roman"/>
        <w:b/>
        <w:bCs/>
        <w:color w:val="000000"/>
        <w:sz w:val="20"/>
        <w:szCs w:val="20"/>
      </w:rPr>
      <w:id w:val="-177268751"/>
      <w:docPartObj>
        <w:docPartGallery w:val="Page Numbers (Top of Page)"/>
        <w:docPartUnique/>
      </w:docPartObj>
    </w:sdtPr>
    <w:sdtEndPr/>
    <w:sdtContent>
      <w:p w14:paraId="51D79EC4" w14:textId="77777777" w:rsidR="00115FD3" w:rsidRPr="00F3414E" w:rsidDel="007F7E5D" w:rsidRDefault="00115FD3" w:rsidP="00870DA6">
        <w:pPr>
          <w:pStyle w:val="22"/>
          <w:spacing w:after="0" w:line="240" w:lineRule="auto"/>
          <w:jc w:val="right"/>
          <w:rPr>
            <w:rFonts w:ascii="Times New Roman" w:hAnsi="Times New Roman"/>
            <w:color w:val="000000"/>
            <w:sz w:val="24"/>
            <w:szCs w:val="24"/>
          </w:rPr>
        </w:pPr>
      </w:p>
      <w:p w14:paraId="57F2A290" w14:textId="77777777" w:rsidR="00115FD3" w:rsidRPr="00D16B65" w:rsidRDefault="00013E40" w:rsidP="00870DA6">
        <w:pPr>
          <w:pStyle w:val="22"/>
          <w:spacing w:after="0" w:line="240" w:lineRule="auto"/>
          <w:rPr>
            <w:rFonts w:ascii="Times New Roman" w:hAnsi="Times New Roman"/>
            <w:b/>
            <w:bCs/>
            <w:color w:val="000000"/>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7434A" w14:textId="77777777" w:rsidR="00231A40" w:rsidRDefault="00231A40">
      <w:pPr>
        <w:spacing w:after="0" w:line="240" w:lineRule="auto"/>
      </w:pPr>
      <w:r>
        <w:separator/>
      </w:r>
    </w:p>
  </w:footnote>
  <w:footnote w:type="continuationSeparator" w:id="0">
    <w:p w14:paraId="58DC6FCD" w14:textId="77777777" w:rsidR="00231A40" w:rsidRDefault="00231A40">
      <w:pPr>
        <w:spacing w:after="0" w:line="240" w:lineRule="auto"/>
      </w:pPr>
      <w:r>
        <w:continuationSeparator/>
      </w:r>
    </w:p>
  </w:footnote>
  <w:footnote w:id="1">
    <w:p w14:paraId="2A0C6BA4" w14:textId="1F1560A7" w:rsidR="00115FD3" w:rsidRPr="006250EC" w:rsidRDefault="00115FD3">
      <w:pPr>
        <w:pStyle w:val="a8"/>
        <w:rPr>
          <w:sz w:val="18"/>
          <w:szCs w:val="18"/>
          <w:lang w:val="ru-RU"/>
        </w:rPr>
      </w:pPr>
      <w:r w:rsidRPr="006250EC">
        <w:rPr>
          <w:rStyle w:val="aa"/>
          <w:sz w:val="18"/>
          <w:szCs w:val="18"/>
        </w:rPr>
        <w:footnoteRef/>
      </w:r>
      <w:r w:rsidRPr="006250EC">
        <w:rPr>
          <w:sz w:val="18"/>
          <w:szCs w:val="18"/>
          <w:lang w:val="ru-RU"/>
        </w:rPr>
        <w:t xml:space="preserve"> за исключением финансируемых выбросов по категории 15</w:t>
      </w:r>
    </w:p>
  </w:footnote>
  <w:footnote w:id="2">
    <w:p w14:paraId="64D6E366" w14:textId="7EC5F351" w:rsidR="00115FD3" w:rsidRPr="006250EC" w:rsidRDefault="00115FD3">
      <w:pPr>
        <w:pStyle w:val="a8"/>
        <w:rPr>
          <w:sz w:val="18"/>
          <w:szCs w:val="18"/>
          <w:lang w:val="ru-RU"/>
        </w:rPr>
      </w:pPr>
      <w:r w:rsidRPr="006250EC">
        <w:rPr>
          <w:rStyle w:val="aa"/>
          <w:sz w:val="18"/>
          <w:szCs w:val="18"/>
        </w:rPr>
        <w:footnoteRef/>
      </w:r>
      <w:r w:rsidRPr="006250EC">
        <w:rPr>
          <w:sz w:val="18"/>
          <w:szCs w:val="18"/>
          <w:lang w:val="ru-RU"/>
        </w:rPr>
        <w:t xml:space="preserve"> Базовый год изменён с 2023 на 2024 в связи с изменением подхода к расчёту выбросов парниковых газов по Охвату 2, а также в связи с разработкой методического подхода к оценке выбросов по Охвату 3</w:t>
      </w:r>
    </w:p>
  </w:footnote>
  <w:footnote w:id="3">
    <w:p w14:paraId="0B3AA4E7" w14:textId="54C216B7" w:rsidR="00115FD3" w:rsidRPr="006250EC" w:rsidRDefault="00115FD3">
      <w:pPr>
        <w:pStyle w:val="a8"/>
        <w:rPr>
          <w:sz w:val="18"/>
          <w:szCs w:val="18"/>
          <w:lang w:val="ru-RU"/>
        </w:rPr>
      </w:pPr>
      <w:r w:rsidRPr="006250EC">
        <w:rPr>
          <w:rStyle w:val="aa"/>
          <w:sz w:val="18"/>
          <w:szCs w:val="18"/>
        </w:rPr>
        <w:footnoteRef/>
      </w:r>
      <w:r w:rsidRPr="006250EC">
        <w:rPr>
          <w:sz w:val="18"/>
          <w:szCs w:val="18"/>
          <w:lang w:val="ru-RU"/>
        </w:rPr>
        <w:t xml:space="preserve"> По итогам 2024 года доля социальной ипотеки от общего объема кредитного портфеля составляет 39%.</w:t>
      </w:r>
    </w:p>
  </w:footnote>
  <w:footnote w:id="4">
    <w:p w14:paraId="1BC4F531" w14:textId="2741F0AF" w:rsidR="006250EC" w:rsidRPr="006250EC" w:rsidRDefault="006250EC">
      <w:pPr>
        <w:pStyle w:val="a8"/>
        <w:rPr>
          <w:lang w:val="ru-RU"/>
        </w:rPr>
      </w:pPr>
      <w:r w:rsidRPr="006250EC">
        <w:rPr>
          <w:rStyle w:val="aa"/>
          <w:sz w:val="18"/>
          <w:szCs w:val="18"/>
        </w:rPr>
        <w:footnoteRef/>
      </w:r>
      <w:r w:rsidRPr="006250EC">
        <w:rPr>
          <w:sz w:val="18"/>
          <w:szCs w:val="18"/>
          <w:lang w:val="ru-RU"/>
        </w:rPr>
        <w:t xml:space="preserve"> В 2024 году присвоен ESG-рейтинг </w:t>
      </w:r>
      <w:r w:rsidRPr="006250EC">
        <w:rPr>
          <w:sz w:val="18"/>
          <w:szCs w:val="18"/>
          <w:lang w:val="ru-RU" w:eastAsia="ru-RU"/>
        </w:rPr>
        <w:t>"</w:t>
      </w:r>
      <w:r w:rsidRPr="006250EC">
        <w:rPr>
          <w:sz w:val="18"/>
          <w:szCs w:val="18"/>
          <w:lang w:val="ru-RU"/>
        </w:rPr>
        <w:t>3</w:t>
      </w:r>
      <w:r w:rsidRPr="006250EC">
        <w:rPr>
          <w:sz w:val="18"/>
          <w:szCs w:val="18"/>
          <w:lang w:val="ru-RU" w:eastAsia="ru-RU"/>
        </w:rPr>
        <w:t>"</w:t>
      </w:r>
      <w:r w:rsidRPr="006250EC">
        <w:rPr>
          <w:sz w:val="18"/>
          <w:szCs w:val="18"/>
          <w:lang w:val="ru-RU"/>
        </w:rPr>
        <w:t xml:space="preserve"> с общим баллом </w:t>
      </w:r>
      <w:r w:rsidRPr="006250EC">
        <w:rPr>
          <w:sz w:val="18"/>
          <w:szCs w:val="18"/>
          <w:lang w:val="ru-RU" w:eastAsia="ru-RU"/>
        </w:rPr>
        <w:t>"55"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144D4" w14:textId="77777777" w:rsidR="00115FD3" w:rsidRDefault="00115FD3" w:rsidP="00870DA6">
    <w:pPr>
      <w:pStyle w:val="a5"/>
      <w:framePr w:wrap="around" w:vAnchor="text" w:hAnchor="margin" w:xAlign="center" w:y="1"/>
      <w:rPr>
        <w:rStyle w:val="a7"/>
        <w:rFonts w:eastAsiaTheme="majorEastAsia"/>
      </w:rPr>
    </w:pPr>
    <w:r>
      <w:rPr>
        <w:rStyle w:val="a7"/>
        <w:rFonts w:eastAsiaTheme="majorEastAsia"/>
      </w:rPr>
      <w:fldChar w:fldCharType="begin"/>
    </w:r>
    <w:r>
      <w:rPr>
        <w:rStyle w:val="a7"/>
        <w:rFonts w:eastAsiaTheme="majorEastAsia"/>
      </w:rPr>
      <w:instrText xml:space="preserve">PAGE  </w:instrText>
    </w:r>
    <w:r>
      <w:rPr>
        <w:rStyle w:val="a7"/>
        <w:rFonts w:eastAsiaTheme="majorEastAsia"/>
      </w:rPr>
      <w:fldChar w:fldCharType="separate"/>
    </w:r>
    <w:r>
      <w:rPr>
        <w:rStyle w:val="a7"/>
        <w:rFonts w:eastAsiaTheme="majorEastAsia"/>
        <w:noProof/>
      </w:rPr>
      <w:t>2</w:t>
    </w:r>
    <w:r>
      <w:rPr>
        <w:rStyle w:val="a7"/>
        <w:rFonts w:eastAsiaTheme="majorEastAsia"/>
      </w:rPr>
      <w:fldChar w:fldCharType="end"/>
    </w:r>
  </w:p>
  <w:p w14:paraId="1D2A3017" w14:textId="77777777" w:rsidR="00115FD3" w:rsidRDefault="00115FD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932793"/>
      <w:docPartObj>
        <w:docPartGallery w:val="Page Numbers (Top of Page)"/>
        <w:docPartUnique/>
      </w:docPartObj>
    </w:sdtPr>
    <w:sdtEndPr/>
    <w:sdtContent>
      <w:p w14:paraId="1EFB5D4C" w14:textId="39DAFAC4" w:rsidR="00115FD3" w:rsidRDefault="00115FD3">
        <w:pPr>
          <w:pStyle w:val="a5"/>
          <w:jc w:val="center"/>
        </w:pPr>
        <w:r>
          <w:fldChar w:fldCharType="begin"/>
        </w:r>
        <w:r>
          <w:instrText>PAGE   \* MERGEFORMAT</w:instrText>
        </w:r>
        <w:r>
          <w:fldChar w:fldCharType="separate"/>
        </w:r>
        <w:r w:rsidR="00013E40" w:rsidRPr="00013E40">
          <w:rPr>
            <w:noProof/>
            <w:lang w:val="ru-RU"/>
          </w:rPr>
          <w:t>3</w:t>
        </w:r>
        <w:r>
          <w:fldChar w:fldCharType="end"/>
        </w:r>
      </w:p>
    </w:sdtContent>
  </w:sdt>
  <w:p w14:paraId="1710A338" w14:textId="77777777" w:rsidR="00115FD3" w:rsidRPr="004269C0" w:rsidRDefault="00115FD3">
    <w:pPr>
      <w:pStyle w:val="a5"/>
      <w:rPr>
        <w:color w:val="A5A5A5" w:themeColor="accent3"/>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ADD7E" w14:textId="4B495969" w:rsidR="00115FD3" w:rsidRDefault="00115FD3">
    <w:pPr>
      <w:pStyle w:val="a5"/>
      <w:jc w:val="center"/>
    </w:pPr>
  </w:p>
  <w:p w14:paraId="5A9FC076" w14:textId="77777777" w:rsidR="00115FD3" w:rsidRPr="00D1171C" w:rsidRDefault="00115FD3">
    <w:pPr>
      <w:pStyle w:val="a5"/>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86290"/>
    <w:multiLevelType w:val="hybridMultilevel"/>
    <w:tmpl w:val="49743F84"/>
    <w:lvl w:ilvl="0" w:tplc="7E54F756">
      <w:start w:val="1"/>
      <w:numFmt w:val="decimal"/>
      <w:suff w:val="space"/>
      <w:lvlText w:val="%1."/>
      <w:lvlJc w:val="left"/>
      <w:pPr>
        <w:ind w:left="1429" w:hanging="360"/>
      </w:pPr>
      <w:rPr>
        <w:rFonts w:hint="default"/>
        <w:i w:val="0"/>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 w15:restartNumberingAfterBreak="0">
    <w:nsid w:val="0A4F37DB"/>
    <w:multiLevelType w:val="multilevel"/>
    <w:tmpl w:val="18327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B4B8D"/>
    <w:multiLevelType w:val="hybridMultilevel"/>
    <w:tmpl w:val="434E98F2"/>
    <w:lvl w:ilvl="0" w:tplc="AA7C082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FB72F61"/>
    <w:multiLevelType w:val="hybridMultilevel"/>
    <w:tmpl w:val="C2585A28"/>
    <w:lvl w:ilvl="0" w:tplc="AA7C082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FFC08D5"/>
    <w:multiLevelType w:val="hybridMultilevel"/>
    <w:tmpl w:val="F0C4176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F0262E6"/>
    <w:multiLevelType w:val="hybridMultilevel"/>
    <w:tmpl w:val="D3725978"/>
    <w:lvl w:ilvl="0" w:tplc="20000011">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6" w15:restartNumberingAfterBreak="0">
    <w:nsid w:val="3F9F05E5"/>
    <w:multiLevelType w:val="hybridMultilevel"/>
    <w:tmpl w:val="B42A4C44"/>
    <w:lvl w:ilvl="0" w:tplc="588A0282">
      <w:start w:val="1"/>
      <w:numFmt w:val="decimal"/>
      <w:lvlText w:val="%1)"/>
      <w:lvlJc w:val="left"/>
      <w:pPr>
        <w:ind w:left="720" w:hanging="360"/>
      </w:pPr>
      <w:rPr>
        <w:rFonts w:ascii="Times New Roman" w:hAnsi="Times New Roman" w:cs="Times New Roman" w:hint="default"/>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0960534"/>
    <w:multiLevelType w:val="hybridMultilevel"/>
    <w:tmpl w:val="A66C0A1C"/>
    <w:lvl w:ilvl="0" w:tplc="9AC60B3E">
      <w:start w:val="1"/>
      <w:numFmt w:val="upperRoman"/>
      <w:lvlText w:val="%1."/>
      <w:lvlJc w:val="left"/>
      <w:pPr>
        <w:ind w:left="1080" w:hanging="72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31844C4"/>
    <w:multiLevelType w:val="hybridMultilevel"/>
    <w:tmpl w:val="86363ACC"/>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9383F5F"/>
    <w:multiLevelType w:val="hybridMultilevel"/>
    <w:tmpl w:val="E292A5BC"/>
    <w:lvl w:ilvl="0" w:tplc="CFAA646C">
      <w:start w:val="1"/>
      <w:numFmt w:val="decimal"/>
      <w:lvlText w:val="%1)"/>
      <w:lvlJc w:val="left"/>
      <w:pPr>
        <w:ind w:left="720" w:hanging="360"/>
      </w:pPr>
      <w:rPr>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BC17ABE"/>
    <w:multiLevelType w:val="multilevel"/>
    <w:tmpl w:val="498E3062"/>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57F92BC0"/>
    <w:multiLevelType w:val="hybridMultilevel"/>
    <w:tmpl w:val="6A98CB60"/>
    <w:styleLink w:val="2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DF544E4"/>
    <w:multiLevelType w:val="multilevel"/>
    <w:tmpl w:val="2E6EABCE"/>
    <w:lvl w:ilvl="0">
      <w:start w:val="5"/>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5F807F26"/>
    <w:multiLevelType w:val="hybridMultilevel"/>
    <w:tmpl w:val="32C65F7E"/>
    <w:lvl w:ilvl="0" w:tplc="A476F36C">
      <w:start w:val="3"/>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3AB6D0B"/>
    <w:multiLevelType w:val="multilevel"/>
    <w:tmpl w:val="1C88F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167344"/>
    <w:multiLevelType w:val="multilevel"/>
    <w:tmpl w:val="6DBE8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EC41F9"/>
    <w:multiLevelType w:val="hybridMultilevel"/>
    <w:tmpl w:val="72FEFD4C"/>
    <w:lvl w:ilvl="0" w:tplc="20000011">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7" w15:restartNumberingAfterBreak="0">
    <w:nsid w:val="701356E4"/>
    <w:multiLevelType w:val="multilevel"/>
    <w:tmpl w:val="3C8E6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1E6E9C"/>
    <w:multiLevelType w:val="multilevel"/>
    <w:tmpl w:val="58C2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031BA"/>
    <w:multiLevelType w:val="hybridMultilevel"/>
    <w:tmpl w:val="C2BA163C"/>
    <w:lvl w:ilvl="0" w:tplc="20000011">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0" w15:restartNumberingAfterBreak="0">
    <w:nsid w:val="741C21F8"/>
    <w:multiLevelType w:val="hybridMultilevel"/>
    <w:tmpl w:val="C37E619E"/>
    <w:lvl w:ilvl="0" w:tplc="20000011">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1" w15:restartNumberingAfterBreak="0">
    <w:nsid w:val="741F158D"/>
    <w:multiLevelType w:val="hybridMultilevel"/>
    <w:tmpl w:val="0C8A6E16"/>
    <w:lvl w:ilvl="0" w:tplc="20000011">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num w:numId="1">
    <w:abstractNumId w:val="11"/>
  </w:num>
  <w:num w:numId="2">
    <w:abstractNumId w:val="17"/>
  </w:num>
  <w:num w:numId="3">
    <w:abstractNumId w:val="15"/>
  </w:num>
  <w:num w:numId="4">
    <w:abstractNumId w:val="1"/>
  </w:num>
  <w:num w:numId="5">
    <w:abstractNumId w:val="14"/>
  </w:num>
  <w:num w:numId="6">
    <w:abstractNumId w:val="18"/>
  </w:num>
  <w:num w:numId="7">
    <w:abstractNumId w:val="7"/>
  </w:num>
  <w:num w:numId="8">
    <w:abstractNumId w:val="3"/>
  </w:num>
  <w:num w:numId="9">
    <w:abstractNumId w:val="2"/>
  </w:num>
  <w:num w:numId="10">
    <w:abstractNumId w:val="13"/>
  </w:num>
  <w:num w:numId="11">
    <w:abstractNumId w:val="4"/>
  </w:num>
  <w:num w:numId="12">
    <w:abstractNumId w:val="6"/>
  </w:num>
  <w:num w:numId="13">
    <w:abstractNumId w:val="8"/>
  </w:num>
  <w:num w:numId="14">
    <w:abstractNumId w:val="20"/>
  </w:num>
  <w:num w:numId="15">
    <w:abstractNumId w:val="21"/>
  </w:num>
  <w:num w:numId="16">
    <w:abstractNumId w:val="5"/>
  </w:num>
  <w:num w:numId="17">
    <w:abstractNumId w:val="12"/>
  </w:num>
  <w:num w:numId="18">
    <w:abstractNumId w:val="9"/>
  </w:num>
  <w:num w:numId="19">
    <w:abstractNumId w:val="16"/>
  </w:num>
  <w:num w:numId="20">
    <w:abstractNumId w:val="19"/>
  </w:num>
  <w:num w:numId="21">
    <w:abstractNumId w:val="10"/>
  </w:num>
  <w:num w:numId="22">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proofState w:spelling="clean" w:grammar="clean"/>
  <w:defaultTabStop w:val="709"/>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FD0"/>
    <w:rsid w:val="0000013E"/>
    <w:rsid w:val="000013D8"/>
    <w:rsid w:val="00003449"/>
    <w:rsid w:val="00006053"/>
    <w:rsid w:val="000061A5"/>
    <w:rsid w:val="00007732"/>
    <w:rsid w:val="00010A21"/>
    <w:rsid w:val="00012B41"/>
    <w:rsid w:val="00013E40"/>
    <w:rsid w:val="00015A08"/>
    <w:rsid w:val="00015B2F"/>
    <w:rsid w:val="00021E51"/>
    <w:rsid w:val="00021E78"/>
    <w:rsid w:val="0002384C"/>
    <w:rsid w:val="00023FE6"/>
    <w:rsid w:val="00025A82"/>
    <w:rsid w:val="00025CCB"/>
    <w:rsid w:val="00033EF5"/>
    <w:rsid w:val="00037097"/>
    <w:rsid w:val="00037D95"/>
    <w:rsid w:val="00040B33"/>
    <w:rsid w:val="00041D2C"/>
    <w:rsid w:val="00041F12"/>
    <w:rsid w:val="000446CB"/>
    <w:rsid w:val="000502DA"/>
    <w:rsid w:val="00052CFD"/>
    <w:rsid w:val="00052E5A"/>
    <w:rsid w:val="00055BD5"/>
    <w:rsid w:val="00057E71"/>
    <w:rsid w:val="00060339"/>
    <w:rsid w:val="00062821"/>
    <w:rsid w:val="00064139"/>
    <w:rsid w:val="00064595"/>
    <w:rsid w:val="00064B34"/>
    <w:rsid w:val="00065E5A"/>
    <w:rsid w:val="0006645B"/>
    <w:rsid w:val="00066704"/>
    <w:rsid w:val="00070D60"/>
    <w:rsid w:val="000751E5"/>
    <w:rsid w:val="00075EF8"/>
    <w:rsid w:val="00077A94"/>
    <w:rsid w:val="000823B9"/>
    <w:rsid w:val="0008261E"/>
    <w:rsid w:val="00084751"/>
    <w:rsid w:val="00084843"/>
    <w:rsid w:val="0009104C"/>
    <w:rsid w:val="00091705"/>
    <w:rsid w:val="00093BF7"/>
    <w:rsid w:val="00094E7A"/>
    <w:rsid w:val="0009527A"/>
    <w:rsid w:val="000A1AC9"/>
    <w:rsid w:val="000A3BCE"/>
    <w:rsid w:val="000A718E"/>
    <w:rsid w:val="000B0182"/>
    <w:rsid w:val="000B09A9"/>
    <w:rsid w:val="000B2C0A"/>
    <w:rsid w:val="000B4A41"/>
    <w:rsid w:val="000B4D42"/>
    <w:rsid w:val="000B71A3"/>
    <w:rsid w:val="000C06CD"/>
    <w:rsid w:val="000C1C16"/>
    <w:rsid w:val="000C2B95"/>
    <w:rsid w:val="000C3BBA"/>
    <w:rsid w:val="000C7050"/>
    <w:rsid w:val="000D061D"/>
    <w:rsid w:val="000D3B70"/>
    <w:rsid w:val="000D75C3"/>
    <w:rsid w:val="000E07C0"/>
    <w:rsid w:val="000E5577"/>
    <w:rsid w:val="000F0C99"/>
    <w:rsid w:val="000F2EE7"/>
    <w:rsid w:val="000F572E"/>
    <w:rsid w:val="000F5F57"/>
    <w:rsid w:val="001012BE"/>
    <w:rsid w:val="00105D16"/>
    <w:rsid w:val="001066AA"/>
    <w:rsid w:val="00107386"/>
    <w:rsid w:val="0011492D"/>
    <w:rsid w:val="00115FD3"/>
    <w:rsid w:val="00116969"/>
    <w:rsid w:val="00116F3C"/>
    <w:rsid w:val="00120712"/>
    <w:rsid w:val="00122325"/>
    <w:rsid w:val="001262E6"/>
    <w:rsid w:val="00127CEA"/>
    <w:rsid w:val="00131102"/>
    <w:rsid w:val="00131BD6"/>
    <w:rsid w:val="001333C5"/>
    <w:rsid w:val="001340F2"/>
    <w:rsid w:val="0013590A"/>
    <w:rsid w:val="0013646B"/>
    <w:rsid w:val="00140198"/>
    <w:rsid w:val="0014072F"/>
    <w:rsid w:val="00141093"/>
    <w:rsid w:val="00141E4F"/>
    <w:rsid w:val="001427C8"/>
    <w:rsid w:val="001434AA"/>
    <w:rsid w:val="0014474D"/>
    <w:rsid w:val="00150785"/>
    <w:rsid w:val="00150FAE"/>
    <w:rsid w:val="00152CC5"/>
    <w:rsid w:val="00153AD2"/>
    <w:rsid w:val="00155506"/>
    <w:rsid w:val="001606A8"/>
    <w:rsid w:val="001618A2"/>
    <w:rsid w:val="00164614"/>
    <w:rsid w:val="00164D4F"/>
    <w:rsid w:val="00164E3C"/>
    <w:rsid w:val="0016620B"/>
    <w:rsid w:val="00166F0C"/>
    <w:rsid w:val="00171C64"/>
    <w:rsid w:val="00172CCA"/>
    <w:rsid w:val="00173B15"/>
    <w:rsid w:val="00174E8A"/>
    <w:rsid w:val="00175CCE"/>
    <w:rsid w:val="0018210F"/>
    <w:rsid w:val="00183400"/>
    <w:rsid w:val="00187F3E"/>
    <w:rsid w:val="00192F98"/>
    <w:rsid w:val="00195DC0"/>
    <w:rsid w:val="001974AB"/>
    <w:rsid w:val="001A0E3B"/>
    <w:rsid w:val="001A1320"/>
    <w:rsid w:val="001A147F"/>
    <w:rsid w:val="001A3ECE"/>
    <w:rsid w:val="001A50A6"/>
    <w:rsid w:val="001A544D"/>
    <w:rsid w:val="001B02B7"/>
    <w:rsid w:val="001B0903"/>
    <w:rsid w:val="001B1A94"/>
    <w:rsid w:val="001B1D1D"/>
    <w:rsid w:val="001B5019"/>
    <w:rsid w:val="001B5634"/>
    <w:rsid w:val="001B5E46"/>
    <w:rsid w:val="001B75F1"/>
    <w:rsid w:val="001C0EF3"/>
    <w:rsid w:val="001C1DD6"/>
    <w:rsid w:val="001C1DEB"/>
    <w:rsid w:val="001C53C4"/>
    <w:rsid w:val="001C61A4"/>
    <w:rsid w:val="001C7CC9"/>
    <w:rsid w:val="001D12D8"/>
    <w:rsid w:val="001D1EA5"/>
    <w:rsid w:val="001D4C72"/>
    <w:rsid w:val="001D59A1"/>
    <w:rsid w:val="001D7886"/>
    <w:rsid w:val="001D7BE9"/>
    <w:rsid w:val="001D7FFE"/>
    <w:rsid w:val="001E071E"/>
    <w:rsid w:val="001E17CB"/>
    <w:rsid w:val="001E230A"/>
    <w:rsid w:val="001E25B1"/>
    <w:rsid w:val="001E2D1E"/>
    <w:rsid w:val="001E5A09"/>
    <w:rsid w:val="001F14E4"/>
    <w:rsid w:val="001F1B3C"/>
    <w:rsid w:val="001F1FE6"/>
    <w:rsid w:val="001F3D62"/>
    <w:rsid w:val="001F6159"/>
    <w:rsid w:val="001F795A"/>
    <w:rsid w:val="00200A69"/>
    <w:rsid w:val="0020142E"/>
    <w:rsid w:val="00202230"/>
    <w:rsid w:val="00202904"/>
    <w:rsid w:val="00202ADA"/>
    <w:rsid w:val="0020317F"/>
    <w:rsid w:val="00204DDC"/>
    <w:rsid w:val="002066C2"/>
    <w:rsid w:val="002101D7"/>
    <w:rsid w:val="0021028A"/>
    <w:rsid w:val="00211DB4"/>
    <w:rsid w:val="00213905"/>
    <w:rsid w:val="0021565A"/>
    <w:rsid w:val="00217363"/>
    <w:rsid w:val="00220D21"/>
    <w:rsid w:val="00221AD3"/>
    <w:rsid w:val="00222034"/>
    <w:rsid w:val="00223E86"/>
    <w:rsid w:val="00224B17"/>
    <w:rsid w:val="002251FA"/>
    <w:rsid w:val="00225A73"/>
    <w:rsid w:val="00225A9D"/>
    <w:rsid w:val="002262B6"/>
    <w:rsid w:val="00227529"/>
    <w:rsid w:val="00227639"/>
    <w:rsid w:val="0023089A"/>
    <w:rsid w:val="00230A44"/>
    <w:rsid w:val="00230CC0"/>
    <w:rsid w:val="00231A40"/>
    <w:rsid w:val="00231D18"/>
    <w:rsid w:val="002342D2"/>
    <w:rsid w:val="00235156"/>
    <w:rsid w:val="00235C17"/>
    <w:rsid w:val="00236805"/>
    <w:rsid w:val="0024061F"/>
    <w:rsid w:val="00243C98"/>
    <w:rsid w:val="00244702"/>
    <w:rsid w:val="002461E5"/>
    <w:rsid w:val="0024748A"/>
    <w:rsid w:val="00250357"/>
    <w:rsid w:val="002507D3"/>
    <w:rsid w:val="00250ABD"/>
    <w:rsid w:val="00251FA5"/>
    <w:rsid w:val="00252A3E"/>
    <w:rsid w:val="00255949"/>
    <w:rsid w:val="00255B1C"/>
    <w:rsid w:val="002572A4"/>
    <w:rsid w:val="002611AC"/>
    <w:rsid w:val="0026215C"/>
    <w:rsid w:val="00262DD6"/>
    <w:rsid w:val="00263CC9"/>
    <w:rsid w:val="00267350"/>
    <w:rsid w:val="0026769F"/>
    <w:rsid w:val="00267AAC"/>
    <w:rsid w:val="00267D97"/>
    <w:rsid w:val="00267ED3"/>
    <w:rsid w:val="002701F4"/>
    <w:rsid w:val="002725B1"/>
    <w:rsid w:val="00275224"/>
    <w:rsid w:val="00275D19"/>
    <w:rsid w:val="0027763D"/>
    <w:rsid w:val="00277781"/>
    <w:rsid w:val="002778A7"/>
    <w:rsid w:val="0027799A"/>
    <w:rsid w:val="002825E2"/>
    <w:rsid w:val="00282A87"/>
    <w:rsid w:val="00283CAB"/>
    <w:rsid w:val="00285E55"/>
    <w:rsid w:val="00286544"/>
    <w:rsid w:val="00291145"/>
    <w:rsid w:val="00293D7C"/>
    <w:rsid w:val="00295D3A"/>
    <w:rsid w:val="00296D2F"/>
    <w:rsid w:val="00297B94"/>
    <w:rsid w:val="002A14CE"/>
    <w:rsid w:val="002A4342"/>
    <w:rsid w:val="002A4E80"/>
    <w:rsid w:val="002A5293"/>
    <w:rsid w:val="002A74F3"/>
    <w:rsid w:val="002A7C43"/>
    <w:rsid w:val="002B0FBB"/>
    <w:rsid w:val="002B2C16"/>
    <w:rsid w:val="002B2E66"/>
    <w:rsid w:val="002B3A19"/>
    <w:rsid w:val="002B3E50"/>
    <w:rsid w:val="002B4914"/>
    <w:rsid w:val="002B66B9"/>
    <w:rsid w:val="002C311A"/>
    <w:rsid w:val="002C5DC3"/>
    <w:rsid w:val="002C6B57"/>
    <w:rsid w:val="002C76A3"/>
    <w:rsid w:val="002C7E32"/>
    <w:rsid w:val="002D0290"/>
    <w:rsid w:val="002D040C"/>
    <w:rsid w:val="002D20C6"/>
    <w:rsid w:val="002D2805"/>
    <w:rsid w:val="002D48D5"/>
    <w:rsid w:val="002D7D2F"/>
    <w:rsid w:val="002E1647"/>
    <w:rsid w:val="002E228C"/>
    <w:rsid w:val="002E2CAB"/>
    <w:rsid w:val="002E3FE3"/>
    <w:rsid w:val="002E5CBD"/>
    <w:rsid w:val="002E7036"/>
    <w:rsid w:val="002F059F"/>
    <w:rsid w:val="002F0994"/>
    <w:rsid w:val="002F1B7F"/>
    <w:rsid w:val="002F1EA5"/>
    <w:rsid w:val="002F2F76"/>
    <w:rsid w:val="002F3A1D"/>
    <w:rsid w:val="002F54B2"/>
    <w:rsid w:val="0030242E"/>
    <w:rsid w:val="00303ED9"/>
    <w:rsid w:val="003053F3"/>
    <w:rsid w:val="00311731"/>
    <w:rsid w:val="003135E8"/>
    <w:rsid w:val="003136D7"/>
    <w:rsid w:val="003147F7"/>
    <w:rsid w:val="00315E9F"/>
    <w:rsid w:val="0032035B"/>
    <w:rsid w:val="00321623"/>
    <w:rsid w:val="0032222C"/>
    <w:rsid w:val="00323542"/>
    <w:rsid w:val="003236C5"/>
    <w:rsid w:val="0032427E"/>
    <w:rsid w:val="00324B85"/>
    <w:rsid w:val="00325B6A"/>
    <w:rsid w:val="003306F6"/>
    <w:rsid w:val="00330A12"/>
    <w:rsid w:val="00331DC4"/>
    <w:rsid w:val="00332469"/>
    <w:rsid w:val="003340A2"/>
    <w:rsid w:val="00334F71"/>
    <w:rsid w:val="003362B2"/>
    <w:rsid w:val="00336D94"/>
    <w:rsid w:val="0033761F"/>
    <w:rsid w:val="003439FD"/>
    <w:rsid w:val="00343AA6"/>
    <w:rsid w:val="00343C06"/>
    <w:rsid w:val="00346C03"/>
    <w:rsid w:val="00346C8B"/>
    <w:rsid w:val="00350266"/>
    <w:rsid w:val="0035137E"/>
    <w:rsid w:val="003525C9"/>
    <w:rsid w:val="00353272"/>
    <w:rsid w:val="00353336"/>
    <w:rsid w:val="003548C4"/>
    <w:rsid w:val="00355278"/>
    <w:rsid w:val="00360989"/>
    <w:rsid w:val="00362F9F"/>
    <w:rsid w:val="00364F62"/>
    <w:rsid w:val="003654AE"/>
    <w:rsid w:val="003654BD"/>
    <w:rsid w:val="003669B6"/>
    <w:rsid w:val="00370BD6"/>
    <w:rsid w:val="00377985"/>
    <w:rsid w:val="00380F87"/>
    <w:rsid w:val="00383232"/>
    <w:rsid w:val="003855A8"/>
    <w:rsid w:val="0038703A"/>
    <w:rsid w:val="0039028E"/>
    <w:rsid w:val="0039128D"/>
    <w:rsid w:val="00392513"/>
    <w:rsid w:val="003936C5"/>
    <w:rsid w:val="003A3FC3"/>
    <w:rsid w:val="003A4A79"/>
    <w:rsid w:val="003A506A"/>
    <w:rsid w:val="003A7ECC"/>
    <w:rsid w:val="003B1C2E"/>
    <w:rsid w:val="003B2CB3"/>
    <w:rsid w:val="003B45D4"/>
    <w:rsid w:val="003B58B7"/>
    <w:rsid w:val="003B71BD"/>
    <w:rsid w:val="003B7C23"/>
    <w:rsid w:val="003C04F4"/>
    <w:rsid w:val="003C0921"/>
    <w:rsid w:val="003C0E12"/>
    <w:rsid w:val="003C1AC8"/>
    <w:rsid w:val="003C21C8"/>
    <w:rsid w:val="003C4DB5"/>
    <w:rsid w:val="003D1AC0"/>
    <w:rsid w:val="003D625A"/>
    <w:rsid w:val="003E02EE"/>
    <w:rsid w:val="003E286C"/>
    <w:rsid w:val="003E2CB1"/>
    <w:rsid w:val="003E45DD"/>
    <w:rsid w:val="003E60DA"/>
    <w:rsid w:val="003E6CEE"/>
    <w:rsid w:val="003F02EA"/>
    <w:rsid w:val="003F0865"/>
    <w:rsid w:val="003F1C37"/>
    <w:rsid w:val="003F38D4"/>
    <w:rsid w:val="003F45E1"/>
    <w:rsid w:val="003F5FB0"/>
    <w:rsid w:val="003F61BF"/>
    <w:rsid w:val="003F6579"/>
    <w:rsid w:val="003F7073"/>
    <w:rsid w:val="003F7EC1"/>
    <w:rsid w:val="00401F85"/>
    <w:rsid w:val="00402ACB"/>
    <w:rsid w:val="00403040"/>
    <w:rsid w:val="00404B3F"/>
    <w:rsid w:val="00406C82"/>
    <w:rsid w:val="00410583"/>
    <w:rsid w:val="00412015"/>
    <w:rsid w:val="00412CAD"/>
    <w:rsid w:val="004173EC"/>
    <w:rsid w:val="0042427C"/>
    <w:rsid w:val="0042477D"/>
    <w:rsid w:val="00426929"/>
    <w:rsid w:val="004269C0"/>
    <w:rsid w:val="00431B7D"/>
    <w:rsid w:val="004325AA"/>
    <w:rsid w:val="00433E67"/>
    <w:rsid w:val="0043438C"/>
    <w:rsid w:val="004343F3"/>
    <w:rsid w:val="00434B51"/>
    <w:rsid w:val="0043773D"/>
    <w:rsid w:val="004414B2"/>
    <w:rsid w:val="00444A11"/>
    <w:rsid w:val="00451E2F"/>
    <w:rsid w:val="00451EF0"/>
    <w:rsid w:val="00453B85"/>
    <w:rsid w:val="00453FE4"/>
    <w:rsid w:val="00454376"/>
    <w:rsid w:val="004549A9"/>
    <w:rsid w:val="00455010"/>
    <w:rsid w:val="00455B5F"/>
    <w:rsid w:val="004567D4"/>
    <w:rsid w:val="0045691D"/>
    <w:rsid w:val="0046044D"/>
    <w:rsid w:val="00460B5D"/>
    <w:rsid w:val="00461AC7"/>
    <w:rsid w:val="00461C58"/>
    <w:rsid w:val="0046495E"/>
    <w:rsid w:val="004653CC"/>
    <w:rsid w:val="00465519"/>
    <w:rsid w:val="004657D2"/>
    <w:rsid w:val="0046604C"/>
    <w:rsid w:val="00467AE7"/>
    <w:rsid w:val="00470662"/>
    <w:rsid w:val="00470D4A"/>
    <w:rsid w:val="004771BA"/>
    <w:rsid w:val="0047787E"/>
    <w:rsid w:val="0048253A"/>
    <w:rsid w:val="00482C3D"/>
    <w:rsid w:val="004845C1"/>
    <w:rsid w:val="00486525"/>
    <w:rsid w:val="00486E6D"/>
    <w:rsid w:val="004874C4"/>
    <w:rsid w:val="004875D9"/>
    <w:rsid w:val="00490531"/>
    <w:rsid w:val="004924A3"/>
    <w:rsid w:val="00496A71"/>
    <w:rsid w:val="004971DD"/>
    <w:rsid w:val="004A11AA"/>
    <w:rsid w:val="004A2FD4"/>
    <w:rsid w:val="004A3A98"/>
    <w:rsid w:val="004A5EF5"/>
    <w:rsid w:val="004A7167"/>
    <w:rsid w:val="004B16BE"/>
    <w:rsid w:val="004B3350"/>
    <w:rsid w:val="004B4F97"/>
    <w:rsid w:val="004C0A7A"/>
    <w:rsid w:val="004C2B39"/>
    <w:rsid w:val="004C3B33"/>
    <w:rsid w:val="004C67F6"/>
    <w:rsid w:val="004C6AC6"/>
    <w:rsid w:val="004C79D5"/>
    <w:rsid w:val="004D1BF8"/>
    <w:rsid w:val="004D3161"/>
    <w:rsid w:val="004D3879"/>
    <w:rsid w:val="004D4034"/>
    <w:rsid w:val="004D4BDB"/>
    <w:rsid w:val="004D69DF"/>
    <w:rsid w:val="004E305A"/>
    <w:rsid w:val="004E60C0"/>
    <w:rsid w:val="004E753C"/>
    <w:rsid w:val="004F089C"/>
    <w:rsid w:val="004F21EA"/>
    <w:rsid w:val="004F561C"/>
    <w:rsid w:val="004F5983"/>
    <w:rsid w:val="004F649F"/>
    <w:rsid w:val="004F6ADD"/>
    <w:rsid w:val="004F756F"/>
    <w:rsid w:val="004F7F6D"/>
    <w:rsid w:val="0050022E"/>
    <w:rsid w:val="0050106B"/>
    <w:rsid w:val="00502904"/>
    <w:rsid w:val="00506F71"/>
    <w:rsid w:val="005106D7"/>
    <w:rsid w:val="00511C8D"/>
    <w:rsid w:val="005126BF"/>
    <w:rsid w:val="00512A7D"/>
    <w:rsid w:val="005130E8"/>
    <w:rsid w:val="0051359F"/>
    <w:rsid w:val="00515118"/>
    <w:rsid w:val="005173DA"/>
    <w:rsid w:val="00517B1B"/>
    <w:rsid w:val="00522DD9"/>
    <w:rsid w:val="00525230"/>
    <w:rsid w:val="00525EC7"/>
    <w:rsid w:val="005266EF"/>
    <w:rsid w:val="00531435"/>
    <w:rsid w:val="00531AD1"/>
    <w:rsid w:val="00532B57"/>
    <w:rsid w:val="00534503"/>
    <w:rsid w:val="0053451C"/>
    <w:rsid w:val="0053596F"/>
    <w:rsid w:val="00536A0F"/>
    <w:rsid w:val="00536E6E"/>
    <w:rsid w:val="005410AD"/>
    <w:rsid w:val="00542937"/>
    <w:rsid w:val="00543005"/>
    <w:rsid w:val="005437EE"/>
    <w:rsid w:val="00543847"/>
    <w:rsid w:val="00544A7C"/>
    <w:rsid w:val="00544E96"/>
    <w:rsid w:val="005472B0"/>
    <w:rsid w:val="00550F4C"/>
    <w:rsid w:val="00551698"/>
    <w:rsid w:val="005529CB"/>
    <w:rsid w:val="00552F32"/>
    <w:rsid w:val="00553A75"/>
    <w:rsid w:val="005610DC"/>
    <w:rsid w:val="00562339"/>
    <w:rsid w:val="00564744"/>
    <w:rsid w:val="00566C84"/>
    <w:rsid w:val="00566E16"/>
    <w:rsid w:val="00577413"/>
    <w:rsid w:val="00581293"/>
    <w:rsid w:val="00581C3B"/>
    <w:rsid w:val="005837F3"/>
    <w:rsid w:val="00583BB5"/>
    <w:rsid w:val="00584300"/>
    <w:rsid w:val="0058448A"/>
    <w:rsid w:val="005848EF"/>
    <w:rsid w:val="00585512"/>
    <w:rsid w:val="00585FC6"/>
    <w:rsid w:val="0058629B"/>
    <w:rsid w:val="005876B5"/>
    <w:rsid w:val="005911F7"/>
    <w:rsid w:val="00592A2F"/>
    <w:rsid w:val="0059326C"/>
    <w:rsid w:val="00594E20"/>
    <w:rsid w:val="0059526A"/>
    <w:rsid w:val="005A1DA3"/>
    <w:rsid w:val="005A1EC1"/>
    <w:rsid w:val="005A2813"/>
    <w:rsid w:val="005A4D7B"/>
    <w:rsid w:val="005A65A6"/>
    <w:rsid w:val="005B2901"/>
    <w:rsid w:val="005B398B"/>
    <w:rsid w:val="005C34F4"/>
    <w:rsid w:val="005C3888"/>
    <w:rsid w:val="005C5041"/>
    <w:rsid w:val="005C5CEC"/>
    <w:rsid w:val="005D10C3"/>
    <w:rsid w:val="005D24BF"/>
    <w:rsid w:val="005D2A93"/>
    <w:rsid w:val="005D3389"/>
    <w:rsid w:val="005D3709"/>
    <w:rsid w:val="005D4C66"/>
    <w:rsid w:val="005D59FE"/>
    <w:rsid w:val="005D670E"/>
    <w:rsid w:val="005E0F89"/>
    <w:rsid w:val="005E40A8"/>
    <w:rsid w:val="005E4BAB"/>
    <w:rsid w:val="005E4D8E"/>
    <w:rsid w:val="005E61EC"/>
    <w:rsid w:val="005E7CC0"/>
    <w:rsid w:val="005F549D"/>
    <w:rsid w:val="006009C9"/>
    <w:rsid w:val="006022A6"/>
    <w:rsid w:val="0060233D"/>
    <w:rsid w:val="00606079"/>
    <w:rsid w:val="00606F67"/>
    <w:rsid w:val="006079CF"/>
    <w:rsid w:val="00607FD0"/>
    <w:rsid w:val="00615FC5"/>
    <w:rsid w:val="00616838"/>
    <w:rsid w:val="00616950"/>
    <w:rsid w:val="00620580"/>
    <w:rsid w:val="00620FCE"/>
    <w:rsid w:val="00624292"/>
    <w:rsid w:val="006250EC"/>
    <w:rsid w:val="0062766A"/>
    <w:rsid w:val="00630782"/>
    <w:rsid w:val="00630BC1"/>
    <w:rsid w:val="00634CCB"/>
    <w:rsid w:val="0063689B"/>
    <w:rsid w:val="0064091D"/>
    <w:rsid w:val="00642E4B"/>
    <w:rsid w:val="006442AF"/>
    <w:rsid w:val="00644DAA"/>
    <w:rsid w:val="00645D74"/>
    <w:rsid w:val="00645DF4"/>
    <w:rsid w:val="0064669B"/>
    <w:rsid w:val="0064669D"/>
    <w:rsid w:val="00646A24"/>
    <w:rsid w:val="0064736C"/>
    <w:rsid w:val="00650888"/>
    <w:rsid w:val="00652731"/>
    <w:rsid w:val="00652BD6"/>
    <w:rsid w:val="00653622"/>
    <w:rsid w:val="00654C01"/>
    <w:rsid w:val="00654FA9"/>
    <w:rsid w:val="006566A8"/>
    <w:rsid w:val="00656E3B"/>
    <w:rsid w:val="00660EDB"/>
    <w:rsid w:val="00663B3C"/>
    <w:rsid w:val="006647F4"/>
    <w:rsid w:val="00671051"/>
    <w:rsid w:val="00675BE7"/>
    <w:rsid w:val="006764F6"/>
    <w:rsid w:val="00676FB0"/>
    <w:rsid w:val="0067768E"/>
    <w:rsid w:val="00681151"/>
    <w:rsid w:val="0068248F"/>
    <w:rsid w:val="00682A94"/>
    <w:rsid w:val="006849E8"/>
    <w:rsid w:val="00686DC6"/>
    <w:rsid w:val="00687A62"/>
    <w:rsid w:val="006903FD"/>
    <w:rsid w:val="00690E90"/>
    <w:rsid w:val="00691B01"/>
    <w:rsid w:val="0069218F"/>
    <w:rsid w:val="00693FF7"/>
    <w:rsid w:val="00695483"/>
    <w:rsid w:val="00696EE9"/>
    <w:rsid w:val="00697867"/>
    <w:rsid w:val="006A13BC"/>
    <w:rsid w:val="006A2720"/>
    <w:rsid w:val="006A479D"/>
    <w:rsid w:val="006A4F04"/>
    <w:rsid w:val="006A653B"/>
    <w:rsid w:val="006A7FE3"/>
    <w:rsid w:val="006B0AE4"/>
    <w:rsid w:val="006B0DC1"/>
    <w:rsid w:val="006B0E05"/>
    <w:rsid w:val="006B3C27"/>
    <w:rsid w:val="006B4A4A"/>
    <w:rsid w:val="006B7A64"/>
    <w:rsid w:val="006B7B7C"/>
    <w:rsid w:val="006C1D65"/>
    <w:rsid w:val="006C27EF"/>
    <w:rsid w:val="006C3688"/>
    <w:rsid w:val="006C4E66"/>
    <w:rsid w:val="006C65C0"/>
    <w:rsid w:val="006D25E6"/>
    <w:rsid w:val="006D355C"/>
    <w:rsid w:val="006D3674"/>
    <w:rsid w:val="006D3AA0"/>
    <w:rsid w:val="006D428B"/>
    <w:rsid w:val="006D44AB"/>
    <w:rsid w:val="006D47BF"/>
    <w:rsid w:val="006D5243"/>
    <w:rsid w:val="006D5738"/>
    <w:rsid w:val="006D5848"/>
    <w:rsid w:val="006D588D"/>
    <w:rsid w:val="006D6AD9"/>
    <w:rsid w:val="006E306F"/>
    <w:rsid w:val="006F0D2E"/>
    <w:rsid w:val="006F0D78"/>
    <w:rsid w:val="006F13BA"/>
    <w:rsid w:val="006F1451"/>
    <w:rsid w:val="006F1E47"/>
    <w:rsid w:val="006F395C"/>
    <w:rsid w:val="006F3D57"/>
    <w:rsid w:val="006F579B"/>
    <w:rsid w:val="006F6626"/>
    <w:rsid w:val="006F6817"/>
    <w:rsid w:val="006F6E36"/>
    <w:rsid w:val="00701AA6"/>
    <w:rsid w:val="0070271B"/>
    <w:rsid w:val="00707030"/>
    <w:rsid w:val="00711C86"/>
    <w:rsid w:val="00712D43"/>
    <w:rsid w:val="00714F2E"/>
    <w:rsid w:val="00715A15"/>
    <w:rsid w:val="00717947"/>
    <w:rsid w:val="00721345"/>
    <w:rsid w:val="00721B20"/>
    <w:rsid w:val="007233CF"/>
    <w:rsid w:val="007236E5"/>
    <w:rsid w:val="00725CF7"/>
    <w:rsid w:val="007268FA"/>
    <w:rsid w:val="00727DB7"/>
    <w:rsid w:val="00727F3C"/>
    <w:rsid w:val="007317ED"/>
    <w:rsid w:val="00731C8A"/>
    <w:rsid w:val="00732675"/>
    <w:rsid w:val="007346AE"/>
    <w:rsid w:val="007362F7"/>
    <w:rsid w:val="007402CF"/>
    <w:rsid w:val="00742007"/>
    <w:rsid w:val="0074306F"/>
    <w:rsid w:val="007434F3"/>
    <w:rsid w:val="00745FEB"/>
    <w:rsid w:val="007468C7"/>
    <w:rsid w:val="00750EE9"/>
    <w:rsid w:val="0075394C"/>
    <w:rsid w:val="00753AB2"/>
    <w:rsid w:val="00753E72"/>
    <w:rsid w:val="00754D2E"/>
    <w:rsid w:val="007554D8"/>
    <w:rsid w:val="00756488"/>
    <w:rsid w:val="00760FD0"/>
    <w:rsid w:val="00761835"/>
    <w:rsid w:val="00762028"/>
    <w:rsid w:val="00762513"/>
    <w:rsid w:val="00762B52"/>
    <w:rsid w:val="007638E9"/>
    <w:rsid w:val="00764477"/>
    <w:rsid w:val="00765B01"/>
    <w:rsid w:val="00767AFE"/>
    <w:rsid w:val="00767B49"/>
    <w:rsid w:val="007701B7"/>
    <w:rsid w:val="007704C9"/>
    <w:rsid w:val="007714D8"/>
    <w:rsid w:val="0077302C"/>
    <w:rsid w:val="00774563"/>
    <w:rsid w:val="007746D9"/>
    <w:rsid w:val="0077487B"/>
    <w:rsid w:val="00783845"/>
    <w:rsid w:val="00784475"/>
    <w:rsid w:val="00786FA7"/>
    <w:rsid w:val="0079242A"/>
    <w:rsid w:val="00793D27"/>
    <w:rsid w:val="00796584"/>
    <w:rsid w:val="007A07A7"/>
    <w:rsid w:val="007A2865"/>
    <w:rsid w:val="007A4078"/>
    <w:rsid w:val="007A43B7"/>
    <w:rsid w:val="007B075D"/>
    <w:rsid w:val="007B2476"/>
    <w:rsid w:val="007B32B0"/>
    <w:rsid w:val="007B3A21"/>
    <w:rsid w:val="007B48BF"/>
    <w:rsid w:val="007B4CE8"/>
    <w:rsid w:val="007B6827"/>
    <w:rsid w:val="007B7AA9"/>
    <w:rsid w:val="007C12B6"/>
    <w:rsid w:val="007C2BC7"/>
    <w:rsid w:val="007C39B2"/>
    <w:rsid w:val="007C4947"/>
    <w:rsid w:val="007C55CB"/>
    <w:rsid w:val="007C5E12"/>
    <w:rsid w:val="007C5E14"/>
    <w:rsid w:val="007D373A"/>
    <w:rsid w:val="007D4CF3"/>
    <w:rsid w:val="007D5564"/>
    <w:rsid w:val="007D6555"/>
    <w:rsid w:val="007D71FB"/>
    <w:rsid w:val="007E0252"/>
    <w:rsid w:val="007E1679"/>
    <w:rsid w:val="007E2820"/>
    <w:rsid w:val="007E28D9"/>
    <w:rsid w:val="007E6F5A"/>
    <w:rsid w:val="007F0778"/>
    <w:rsid w:val="007F1301"/>
    <w:rsid w:val="007F1B8C"/>
    <w:rsid w:val="007F4A56"/>
    <w:rsid w:val="007F5344"/>
    <w:rsid w:val="007F5E35"/>
    <w:rsid w:val="007F5EDA"/>
    <w:rsid w:val="007F77BA"/>
    <w:rsid w:val="008012D0"/>
    <w:rsid w:val="00802068"/>
    <w:rsid w:val="008024E5"/>
    <w:rsid w:val="008025A0"/>
    <w:rsid w:val="00802AE3"/>
    <w:rsid w:val="008032D4"/>
    <w:rsid w:val="00805F3B"/>
    <w:rsid w:val="00806FF2"/>
    <w:rsid w:val="008123BA"/>
    <w:rsid w:val="008137B8"/>
    <w:rsid w:val="00815CEE"/>
    <w:rsid w:val="00820B72"/>
    <w:rsid w:val="0082263F"/>
    <w:rsid w:val="0082328A"/>
    <w:rsid w:val="008236E8"/>
    <w:rsid w:val="008253FA"/>
    <w:rsid w:val="008262D5"/>
    <w:rsid w:val="008278BA"/>
    <w:rsid w:val="0083528A"/>
    <w:rsid w:val="00836B8B"/>
    <w:rsid w:val="008408D6"/>
    <w:rsid w:val="00840B9C"/>
    <w:rsid w:val="008413DE"/>
    <w:rsid w:val="00844EEE"/>
    <w:rsid w:val="00846DF9"/>
    <w:rsid w:val="00847415"/>
    <w:rsid w:val="00847741"/>
    <w:rsid w:val="00850692"/>
    <w:rsid w:val="00850A05"/>
    <w:rsid w:val="00850C7D"/>
    <w:rsid w:val="00851326"/>
    <w:rsid w:val="008606E1"/>
    <w:rsid w:val="00860A4D"/>
    <w:rsid w:val="0086192C"/>
    <w:rsid w:val="00861DA1"/>
    <w:rsid w:val="008620C2"/>
    <w:rsid w:val="00863AF6"/>
    <w:rsid w:val="00865561"/>
    <w:rsid w:val="008672A6"/>
    <w:rsid w:val="00870DA6"/>
    <w:rsid w:val="00877C91"/>
    <w:rsid w:val="00880568"/>
    <w:rsid w:val="00880B8B"/>
    <w:rsid w:val="008814AC"/>
    <w:rsid w:val="00881D95"/>
    <w:rsid w:val="00882348"/>
    <w:rsid w:val="0088250A"/>
    <w:rsid w:val="00882F32"/>
    <w:rsid w:val="00883A99"/>
    <w:rsid w:val="008843E6"/>
    <w:rsid w:val="00884B95"/>
    <w:rsid w:val="00885ADB"/>
    <w:rsid w:val="00887FB0"/>
    <w:rsid w:val="0089077E"/>
    <w:rsid w:val="008907CC"/>
    <w:rsid w:val="00890940"/>
    <w:rsid w:val="0089195E"/>
    <w:rsid w:val="008946BD"/>
    <w:rsid w:val="00896A7C"/>
    <w:rsid w:val="00897829"/>
    <w:rsid w:val="008A10C4"/>
    <w:rsid w:val="008A2F95"/>
    <w:rsid w:val="008A3688"/>
    <w:rsid w:val="008A50AD"/>
    <w:rsid w:val="008A6ED0"/>
    <w:rsid w:val="008A6F3D"/>
    <w:rsid w:val="008B00C8"/>
    <w:rsid w:val="008B0540"/>
    <w:rsid w:val="008B099A"/>
    <w:rsid w:val="008B1CCA"/>
    <w:rsid w:val="008B2F4F"/>
    <w:rsid w:val="008B2F90"/>
    <w:rsid w:val="008B5046"/>
    <w:rsid w:val="008C13AC"/>
    <w:rsid w:val="008C2673"/>
    <w:rsid w:val="008C3BDA"/>
    <w:rsid w:val="008C7D99"/>
    <w:rsid w:val="008D1B47"/>
    <w:rsid w:val="008D4206"/>
    <w:rsid w:val="008D7BF9"/>
    <w:rsid w:val="008E3D26"/>
    <w:rsid w:val="008E5C4A"/>
    <w:rsid w:val="008E6409"/>
    <w:rsid w:val="008F0470"/>
    <w:rsid w:val="008F1B06"/>
    <w:rsid w:val="008F51BE"/>
    <w:rsid w:val="008F603E"/>
    <w:rsid w:val="008F724A"/>
    <w:rsid w:val="008F73DD"/>
    <w:rsid w:val="008F7670"/>
    <w:rsid w:val="008F7F7B"/>
    <w:rsid w:val="00903239"/>
    <w:rsid w:val="009053BE"/>
    <w:rsid w:val="00905638"/>
    <w:rsid w:val="0090702C"/>
    <w:rsid w:val="00913DD5"/>
    <w:rsid w:val="009151DF"/>
    <w:rsid w:val="00923216"/>
    <w:rsid w:val="00924215"/>
    <w:rsid w:val="00925AB5"/>
    <w:rsid w:val="00925B1C"/>
    <w:rsid w:val="00927590"/>
    <w:rsid w:val="009314C3"/>
    <w:rsid w:val="00931817"/>
    <w:rsid w:val="0093225D"/>
    <w:rsid w:val="00932674"/>
    <w:rsid w:val="00933366"/>
    <w:rsid w:val="009334BB"/>
    <w:rsid w:val="009363AE"/>
    <w:rsid w:val="009363CF"/>
    <w:rsid w:val="00937452"/>
    <w:rsid w:val="00940B3E"/>
    <w:rsid w:val="009414F4"/>
    <w:rsid w:val="00942043"/>
    <w:rsid w:val="009429D7"/>
    <w:rsid w:val="00943219"/>
    <w:rsid w:val="00944DBD"/>
    <w:rsid w:val="009467E8"/>
    <w:rsid w:val="009470A4"/>
    <w:rsid w:val="009500F9"/>
    <w:rsid w:val="00950349"/>
    <w:rsid w:val="009522E2"/>
    <w:rsid w:val="00954BFB"/>
    <w:rsid w:val="00955AC4"/>
    <w:rsid w:val="00956F5B"/>
    <w:rsid w:val="009601F3"/>
    <w:rsid w:val="00962154"/>
    <w:rsid w:val="009622BE"/>
    <w:rsid w:val="009642F8"/>
    <w:rsid w:val="009658D9"/>
    <w:rsid w:val="0096681C"/>
    <w:rsid w:val="00967EB3"/>
    <w:rsid w:val="009719A6"/>
    <w:rsid w:val="00972CA6"/>
    <w:rsid w:val="0097361D"/>
    <w:rsid w:val="00973B91"/>
    <w:rsid w:val="009742E5"/>
    <w:rsid w:val="009753F4"/>
    <w:rsid w:val="00975DA5"/>
    <w:rsid w:val="009819DD"/>
    <w:rsid w:val="009868DB"/>
    <w:rsid w:val="00991ADB"/>
    <w:rsid w:val="009928A9"/>
    <w:rsid w:val="00993A53"/>
    <w:rsid w:val="00995B53"/>
    <w:rsid w:val="009A3FC8"/>
    <w:rsid w:val="009A4E9B"/>
    <w:rsid w:val="009A50A4"/>
    <w:rsid w:val="009A555D"/>
    <w:rsid w:val="009A5867"/>
    <w:rsid w:val="009A5E62"/>
    <w:rsid w:val="009A64C9"/>
    <w:rsid w:val="009B0152"/>
    <w:rsid w:val="009B0784"/>
    <w:rsid w:val="009B4C44"/>
    <w:rsid w:val="009B5EB3"/>
    <w:rsid w:val="009B5FA1"/>
    <w:rsid w:val="009B64C1"/>
    <w:rsid w:val="009B65D7"/>
    <w:rsid w:val="009C39C1"/>
    <w:rsid w:val="009C443D"/>
    <w:rsid w:val="009C456C"/>
    <w:rsid w:val="009C4C0E"/>
    <w:rsid w:val="009C5CBC"/>
    <w:rsid w:val="009D13BE"/>
    <w:rsid w:val="009D1A9B"/>
    <w:rsid w:val="009D2588"/>
    <w:rsid w:val="009D3645"/>
    <w:rsid w:val="009D3A18"/>
    <w:rsid w:val="009D5896"/>
    <w:rsid w:val="009D6570"/>
    <w:rsid w:val="009D75A5"/>
    <w:rsid w:val="009E242A"/>
    <w:rsid w:val="009E2993"/>
    <w:rsid w:val="009E5901"/>
    <w:rsid w:val="009E6ACB"/>
    <w:rsid w:val="009F03AE"/>
    <w:rsid w:val="009F0686"/>
    <w:rsid w:val="009F06E0"/>
    <w:rsid w:val="009F08B4"/>
    <w:rsid w:val="009F1CD7"/>
    <w:rsid w:val="00A01DEE"/>
    <w:rsid w:val="00A02448"/>
    <w:rsid w:val="00A02C2C"/>
    <w:rsid w:val="00A03A44"/>
    <w:rsid w:val="00A11E63"/>
    <w:rsid w:val="00A16C1F"/>
    <w:rsid w:val="00A202ED"/>
    <w:rsid w:val="00A213FC"/>
    <w:rsid w:val="00A21AEC"/>
    <w:rsid w:val="00A22DF7"/>
    <w:rsid w:val="00A24491"/>
    <w:rsid w:val="00A24B49"/>
    <w:rsid w:val="00A267CB"/>
    <w:rsid w:val="00A27B8F"/>
    <w:rsid w:val="00A30887"/>
    <w:rsid w:val="00A33478"/>
    <w:rsid w:val="00A3497E"/>
    <w:rsid w:val="00A34B49"/>
    <w:rsid w:val="00A37BF4"/>
    <w:rsid w:val="00A4184C"/>
    <w:rsid w:val="00A43A92"/>
    <w:rsid w:val="00A4404D"/>
    <w:rsid w:val="00A44C55"/>
    <w:rsid w:val="00A4548D"/>
    <w:rsid w:val="00A45A6A"/>
    <w:rsid w:val="00A4703F"/>
    <w:rsid w:val="00A5099D"/>
    <w:rsid w:val="00A5239C"/>
    <w:rsid w:val="00A545FB"/>
    <w:rsid w:val="00A60F99"/>
    <w:rsid w:val="00A6231D"/>
    <w:rsid w:val="00A6378D"/>
    <w:rsid w:val="00A6430A"/>
    <w:rsid w:val="00A67F91"/>
    <w:rsid w:val="00A70AD4"/>
    <w:rsid w:val="00A71577"/>
    <w:rsid w:val="00A7286A"/>
    <w:rsid w:val="00A76BDB"/>
    <w:rsid w:val="00A77687"/>
    <w:rsid w:val="00A77EDC"/>
    <w:rsid w:val="00A81C93"/>
    <w:rsid w:val="00A81F9E"/>
    <w:rsid w:val="00A82EC7"/>
    <w:rsid w:val="00A86B28"/>
    <w:rsid w:val="00A86CE8"/>
    <w:rsid w:val="00A90BAF"/>
    <w:rsid w:val="00A910F9"/>
    <w:rsid w:val="00A91AF9"/>
    <w:rsid w:val="00A93949"/>
    <w:rsid w:val="00A96159"/>
    <w:rsid w:val="00A962DE"/>
    <w:rsid w:val="00A969F2"/>
    <w:rsid w:val="00A97378"/>
    <w:rsid w:val="00AA019E"/>
    <w:rsid w:val="00AA0DF7"/>
    <w:rsid w:val="00AA27D5"/>
    <w:rsid w:val="00AA45C5"/>
    <w:rsid w:val="00AA6A08"/>
    <w:rsid w:val="00AA7538"/>
    <w:rsid w:val="00AA7863"/>
    <w:rsid w:val="00AB0961"/>
    <w:rsid w:val="00AB192B"/>
    <w:rsid w:val="00AB2E4A"/>
    <w:rsid w:val="00AB2E71"/>
    <w:rsid w:val="00AB451E"/>
    <w:rsid w:val="00AB4BFA"/>
    <w:rsid w:val="00AB5837"/>
    <w:rsid w:val="00AB6C0B"/>
    <w:rsid w:val="00AC1679"/>
    <w:rsid w:val="00AC1C01"/>
    <w:rsid w:val="00AC589D"/>
    <w:rsid w:val="00AC5CC4"/>
    <w:rsid w:val="00AC7A21"/>
    <w:rsid w:val="00AC7F7D"/>
    <w:rsid w:val="00AD021D"/>
    <w:rsid w:val="00AD076E"/>
    <w:rsid w:val="00AD2928"/>
    <w:rsid w:val="00AD325B"/>
    <w:rsid w:val="00AD3AD5"/>
    <w:rsid w:val="00AD3C59"/>
    <w:rsid w:val="00AD4462"/>
    <w:rsid w:val="00AD5C88"/>
    <w:rsid w:val="00AD5D35"/>
    <w:rsid w:val="00AD733B"/>
    <w:rsid w:val="00AD78CB"/>
    <w:rsid w:val="00AE0354"/>
    <w:rsid w:val="00AE32E1"/>
    <w:rsid w:val="00AF04D7"/>
    <w:rsid w:val="00AF2B1B"/>
    <w:rsid w:val="00AF4797"/>
    <w:rsid w:val="00AF7435"/>
    <w:rsid w:val="00B01AE3"/>
    <w:rsid w:val="00B02A73"/>
    <w:rsid w:val="00B06F89"/>
    <w:rsid w:val="00B10124"/>
    <w:rsid w:val="00B11A7D"/>
    <w:rsid w:val="00B13195"/>
    <w:rsid w:val="00B13933"/>
    <w:rsid w:val="00B13C15"/>
    <w:rsid w:val="00B15707"/>
    <w:rsid w:val="00B16416"/>
    <w:rsid w:val="00B1652E"/>
    <w:rsid w:val="00B175CF"/>
    <w:rsid w:val="00B22225"/>
    <w:rsid w:val="00B237C7"/>
    <w:rsid w:val="00B26A18"/>
    <w:rsid w:val="00B27461"/>
    <w:rsid w:val="00B30204"/>
    <w:rsid w:val="00B324EE"/>
    <w:rsid w:val="00B32FFE"/>
    <w:rsid w:val="00B36B21"/>
    <w:rsid w:val="00B403EB"/>
    <w:rsid w:val="00B40C79"/>
    <w:rsid w:val="00B41035"/>
    <w:rsid w:val="00B410DB"/>
    <w:rsid w:val="00B41817"/>
    <w:rsid w:val="00B4299C"/>
    <w:rsid w:val="00B436DF"/>
    <w:rsid w:val="00B45039"/>
    <w:rsid w:val="00B4598A"/>
    <w:rsid w:val="00B4651F"/>
    <w:rsid w:val="00B47217"/>
    <w:rsid w:val="00B47501"/>
    <w:rsid w:val="00B478CC"/>
    <w:rsid w:val="00B537FA"/>
    <w:rsid w:val="00B53D37"/>
    <w:rsid w:val="00B56829"/>
    <w:rsid w:val="00B56FD8"/>
    <w:rsid w:val="00B64365"/>
    <w:rsid w:val="00B64E0B"/>
    <w:rsid w:val="00B65A7F"/>
    <w:rsid w:val="00B65BB7"/>
    <w:rsid w:val="00B65C1E"/>
    <w:rsid w:val="00B676E8"/>
    <w:rsid w:val="00B6785A"/>
    <w:rsid w:val="00B71021"/>
    <w:rsid w:val="00B71D7F"/>
    <w:rsid w:val="00B724E5"/>
    <w:rsid w:val="00B7251E"/>
    <w:rsid w:val="00B73CAF"/>
    <w:rsid w:val="00B73E5B"/>
    <w:rsid w:val="00B74224"/>
    <w:rsid w:val="00B74C00"/>
    <w:rsid w:val="00B77B83"/>
    <w:rsid w:val="00B80661"/>
    <w:rsid w:val="00B8379F"/>
    <w:rsid w:val="00B85DB6"/>
    <w:rsid w:val="00B8789A"/>
    <w:rsid w:val="00B92E78"/>
    <w:rsid w:val="00B94775"/>
    <w:rsid w:val="00B96B8B"/>
    <w:rsid w:val="00B96C9D"/>
    <w:rsid w:val="00B97698"/>
    <w:rsid w:val="00BA067B"/>
    <w:rsid w:val="00BA148B"/>
    <w:rsid w:val="00BA1F50"/>
    <w:rsid w:val="00BA302E"/>
    <w:rsid w:val="00BA356C"/>
    <w:rsid w:val="00BA62C2"/>
    <w:rsid w:val="00BA72F2"/>
    <w:rsid w:val="00BB4CAC"/>
    <w:rsid w:val="00BB66AA"/>
    <w:rsid w:val="00BC0092"/>
    <w:rsid w:val="00BC089C"/>
    <w:rsid w:val="00BC0B81"/>
    <w:rsid w:val="00BC178A"/>
    <w:rsid w:val="00BC1B5E"/>
    <w:rsid w:val="00BC2865"/>
    <w:rsid w:val="00BC407F"/>
    <w:rsid w:val="00BC4247"/>
    <w:rsid w:val="00BC61A9"/>
    <w:rsid w:val="00BC6DB7"/>
    <w:rsid w:val="00BC7BE8"/>
    <w:rsid w:val="00BD07FE"/>
    <w:rsid w:val="00BD1F69"/>
    <w:rsid w:val="00BD25F0"/>
    <w:rsid w:val="00BD4DE4"/>
    <w:rsid w:val="00BD50A1"/>
    <w:rsid w:val="00BD5918"/>
    <w:rsid w:val="00BD6D86"/>
    <w:rsid w:val="00BE1238"/>
    <w:rsid w:val="00BE4C0E"/>
    <w:rsid w:val="00BE59F8"/>
    <w:rsid w:val="00BE7216"/>
    <w:rsid w:val="00BF0446"/>
    <w:rsid w:val="00BF1AAB"/>
    <w:rsid w:val="00BF1B91"/>
    <w:rsid w:val="00BF33D6"/>
    <w:rsid w:val="00C0220C"/>
    <w:rsid w:val="00C03E3D"/>
    <w:rsid w:val="00C046BF"/>
    <w:rsid w:val="00C05112"/>
    <w:rsid w:val="00C06AB3"/>
    <w:rsid w:val="00C10DEA"/>
    <w:rsid w:val="00C12D3D"/>
    <w:rsid w:val="00C1435E"/>
    <w:rsid w:val="00C154D6"/>
    <w:rsid w:val="00C170FF"/>
    <w:rsid w:val="00C222FA"/>
    <w:rsid w:val="00C23FFE"/>
    <w:rsid w:val="00C2483E"/>
    <w:rsid w:val="00C2603E"/>
    <w:rsid w:val="00C2611C"/>
    <w:rsid w:val="00C30257"/>
    <w:rsid w:val="00C31EB2"/>
    <w:rsid w:val="00C33576"/>
    <w:rsid w:val="00C344BC"/>
    <w:rsid w:val="00C364C6"/>
    <w:rsid w:val="00C37369"/>
    <w:rsid w:val="00C37941"/>
    <w:rsid w:val="00C40051"/>
    <w:rsid w:val="00C42006"/>
    <w:rsid w:val="00C445EA"/>
    <w:rsid w:val="00C50681"/>
    <w:rsid w:val="00C54846"/>
    <w:rsid w:val="00C56C27"/>
    <w:rsid w:val="00C56CDC"/>
    <w:rsid w:val="00C570EB"/>
    <w:rsid w:val="00C6184B"/>
    <w:rsid w:val="00C619C7"/>
    <w:rsid w:val="00C61A6C"/>
    <w:rsid w:val="00C61B2E"/>
    <w:rsid w:val="00C61C83"/>
    <w:rsid w:val="00C63735"/>
    <w:rsid w:val="00C66872"/>
    <w:rsid w:val="00C67316"/>
    <w:rsid w:val="00C71863"/>
    <w:rsid w:val="00C757EA"/>
    <w:rsid w:val="00C7781F"/>
    <w:rsid w:val="00C81C9E"/>
    <w:rsid w:val="00C85644"/>
    <w:rsid w:val="00C8620C"/>
    <w:rsid w:val="00C900A1"/>
    <w:rsid w:val="00C90F8E"/>
    <w:rsid w:val="00C9138C"/>
    <w:rsid w:val="00C920BF"/>
    <w:rsid w:val="00C9402F"/>
    <w:rsid w:val="00C94EA4"/>
    <w:rsid w:val="00C95589"/>
    <w:rsid w:val="00C97201"/>
    <w:rsid w:val="00CA390F"/>
    <w:rsid w:val="00CA3EAC"/>
    <w:rsid w:val="00CA4191"/>
    <w:rsid w:val="00CA47D4"/>
    <w:rsid w:val="00CA6BD3"/>
    <w:rsid w:val="00CA781F"/>
    <w:rsid w:val="00CB0B7C"/>
    <w:rsid w:val="00CB1E02"/>
    <w:rsid w:val="00CB22FA"/>
    <w:rsid w:val="00CB29A3"/>
    <w:rsid w:val="00CC0652"/>
    <w:rsid w:val="00CC094F"/>
    <w:rsid w:val="00CC0DAD"/>
    <w:rsid w:val="00CC13DE"/>
    <w:rsid w:val="00CC1469"/>
    <w:rsid w:val="00CC1A50"/>
    <w:rsid w:val="00CC46D3"/>
    <w:rsid w:val="00CC4E41"/>
    <w:rsid w:val="00CC5E62"/>
    <w:rsid w:val="00CD06CF"/>
    <w:rsid w:val="00CD38BC"/>
    <w:rsid w:val="00CD7BF8"/>
    <w:rsid w:val="00CE088A"/>
    <w:rsid w:val="00CE2528"/>
    <w:rsid w:val="00CE2F9C"/>
    <w:rsid w:val="00CE4E9E"/>
    <w:rsid w:val="00CE56E7"/>
    <w:rsid w:val="00CE58BE"/>
    <w:rsid w:val="00CE75D0"/>
    <w:rsid w:val="00CE7FFC"/>
    <w:rsid w:val="00CF1A55"/>
    <w:rsid w:val="00CF26FE"/>
    <w:rsid w:val="00CF30B2"/>
    <w:rsid w:val="00CF711C"/>
    <w:rsid w:val="00CF7C1C"/>
    <w:rsid w:val="00D0089B"/>
    <w:rsid w:val="00D05327"/>
    <w:rsid w:val="00D05963"/>
    <w:rsid w:val="00D0629D"/>
    <w:rsid w:val="00D06B33"/>
    <w:rsid w:val="00D10846"/>
    <w:rsid w:val="00D10B65"/>
    <w:rsid w:val="00D146E1"/>
    <w:rsid w:val="00D147C4"/>
    <w:rsid w:val="00D15032"/>
    <w:rsid w:val="00D1746B"/>
    <w:rsid w:val="00D17C56"/>
    <w:rsid w:val="00D201C5"/>
    <w:rsid w:val="00D22A93"/>
    <w:rsid w:val="00D23455"/>
    <w:rsid w:val="00D2363F"/>
    <w:rsid w:val="00D25211"/>
    <w:rsid w:val="00D255CE"/>
    <w:rsid w:val="00D268E1"/>
    <w:rsid w:val="00D26ADF"/>
    <w:rsid w:val="00D27B61"/>
    <w:rsid w:val="00D33F23"/>
    <w:rsid w:val="00D33FB7"/>
    <w:rsid w:val="00D361D1"/>
    <w:rsid w:val="00D37480"/>
    <w:rsid w:val="00D40848"/>
    <w:rsid w:val="00D40D4C"/>
    <w:rsid w:val="00D41966"/>
    <w:rsid w:val="00D434FE"/>
    <w:rsid w:val="00D4393A"/>
    <w:rsid w:val="00D45231"/>
    <w:rsid w:val="00D453F4"/>
    <w:rsid w:val="00D51AC0"/>
    <w:rsid w:val="00D52105"/>
    <w:rsid w:val="00D522DA"/>
    <w:rsid w:val="00D53BFF"/>
    <w:rsid w:val="00D53CED"/>
    <w:rsid w:val="00D53E50"/>
    <w:rsid w:val="00D5772C"/>
    <w:rsid w:val="00D6010A"/>
    <w:rsid w:val="00D609DD"/>
    <w:rsid w:val="00D60FD8"/>
    <w:rsid w:val="00D64120"/>
    <w:rsid w:val="00D6670E"/>
    <w:rsid w:val="00D71664"/>
    <w:rsid w:val="00D716DD"/>
    <w:rsid w:val="00D71B7E"/>
    <w:rsid w:val="00D72771"/>
    <w:rsid w:val="00D75B76"/>
    <w:rsid w:val="00D7616B"/>
    <w:rsid w:val="00D767A8"/>
    <w:rsid w:val="00D76F4A"/>
    <w:rsid w:val="00D7700D"/>
    <w:rsid w:val="00D7740B"/>
    <w:rsid w:val="00D77F2C"/>
    <w:rsid w:val="00D80D8C"/>
    <w:rsid w:val="00D82082"/>
    <w:rsid w:val="00D82123"/>
    <w:rsid w:val="00D854FE"/>
    <w:rsid w:val="00D85BA5"/>
    <w:rsid w:val="00D87C46"/>
    <w:rsid w:val="00D87CFB"/>
    <w:rsid w:val="00D90A3A"/>
    <w:rsid w:val="00D94472"/>
    <w:rsid w:val="00D9657C"/>
    <w:rsid w:val="00DA0274"/>
    <w:rsid w:val="00DA02BB"/>
    <w:rsid w:val="00DA06BD"/>
    <w:rsid w:val="00DA13DF"/>
    <w:rsid w:val="00DA1C26"/>
    <w:rsid w:val="00DA2E37"/>
    <w:rsid w:val="00DA5B69"/>
    <w:rsid w:val="00DA6E70"/>
    <w:rsid w:val="00DB0FB4"/>
    <w:rsid w:val="00DB37A2"/>
    <w:rsid w:val="00DB42A9"/>
    <w:rsid w:val="00DB42AF"/>
    <w:rsid w:val="00DB4811"/>
    <w:rsid w:val="00DB594D"/>
    <w:rsid w:val="00DC07C4"/>
    <w:rsid w:val="00DC1CC1"/>
    <w:rsid w:val="00DC3806"/>
    <w:rsid w:val="00DC38C1"/>
    <w:rsid w:val="00DC4409"/>
    <w:rsid w:val="00DC664B"/>
    <w:rsid w:val="00DC6B27"/>
    <w:rsid w:val="00DD02D6"/>
    <w:rsid w:val="00DD2E4A"/>
    <w:rsid w:val="00DD383B"/>
    <w:rsid w:val="00DD42CD"/>
    <w:rsid w:val="00DD479E"/>
    <w:rsid w:val="00DD49B3"/>
    <w:rsid w:val="00DD5833"/>
    <w:rsid w:val="00DD7FF1"/>
    <w:rsid w:val="00DE0E0A"/>
    <w:rsid w:val="00DE35BD"/>
    <w:rsid w:val="00DE6A77"/>
    <w:rsid w:val="00DE7D0C"/>
    <w:rsid w:val="00DF0CCD"/>
    <w:rsid w:val="00DF19F1"/>
    <w:rsid w:val="00DF2FF2"/>
    <w:rsid w:val="00DF35C6"/>
    <w:rsid w:val="00DF42C0"/>
    <w:rsid w:val="00DF580A"/>
    <w:rsid w:val="00E0358A"/>
    <w:rsid w:val="00E035A3"/>
    <w:rsid w:val="00E03732"/>
    <w:rsid w:val="00E05A00"/>
    <w:rsid w:val="00E05D34"/>
    <w:rsid w:val="00E06871"/>
    <w:rsid w:val="00E10FEC"/>
    <w:rsid w:val="00E11754"/>
    <w:rsid w:val="00E122E5"/>
    <w:rsid w:val="00E127C6"/>
    <w:rsid w:val="00E13A08"/>
    <w:rsid w:val="00E13EA3"/>
    <w:rsid w:val="00E1595E"/>
    <w:rsid w:val="00E1782A"/>
    <w:rsid w:val="00E201E2"/>
    <w:rsid w:val="00E22F21"/>
    <w:rsid w:val="00E240AB"/>
    <w:rsid w:val="00E247B1"/>
    <w:rsid w:val="00E24AB8"/>
    <w:rsid w:val="00E258CB"/>
    <w:rsid w:val="00E25E78"/>
    <w:rsid w:val="00E27864"/>
    <w:rsid w:val="00E27DC7"/>
    <w:rsid w:val="00E306F1"/>
    <w:rsid w:val="00E321D4"/>
    <w:rsid w:val="00E3221F"/>
    <w:rsid w:val="00E33936"/>
    <w:rsid w:val="00E33D46"/>
    <w:rsid w:val="00E34588"/>
    <w:rsid w:val="00E345C0"/>
    <w:rsid w:val="00E36ACF"/>
    <w:rsid w:val="00E376A2"/>
    <w:rsid w:val="00E403A5"/>
    <w:rsid w:val="00E405CB"/>
    <w:rsid w:val="00E41939"/>
    <w:rsid w:val="00E43923"/>
    <w:rsid w:val="00E43B63"/>
    <w:rsid w:val="00E463F8"/>
    <w:rsid w:val="00E50944"/>
    <w:rsid w:val="00E52CAC"/>
    <w:rsid w:val="00E545A4"/>
    <w:rsid w:val="00E549EF"/>
    <w:rsid w:val="00E61312"/>
    <w:rsid w:val="00E61869"/>
    <w:rsid w:val="00E63B9C"/>
    <w:rsid w:val="00E652C5"/>
    <w:rsid w:val="00E65D80"/>
    <w:rsid w:val="00E675F4"/>
    <w:rsid w:val="00E70E33"/>
    <w:rsid w:val="00E713AA"/>
    <w:rsid w:val="00E72AA9"/>
    <w:rsid w:val="00E747CD"/>
    <w:rsid w:val="00E75DC6"/>
    <w:rsid w:val="00E770B3"/>
    <w:rsid w:val="00E77265"/>
    <w:rsid w:val="00E80124"/>
    <w:rsid w:val="00E811EC"/>
    <w:rsid w:val="00E81629"/>
    <w:rsid w:val="00E82E9C"/>
    <w:rsid w:val="00E83FAC"/>
    <w:rsid w:val="00E86823"/>
    <w:rsid w:val="00E86AB7"/>
    <w:rsid w:val="00E9170A"/>
    <w:rsid w:val="00E91926"/>
    <w:rsid w:val="00E92BF8"/>
    <w:rsid w:val="00E953DC"/>
    <w:rsid w:val="00E95AB4"/>
    <w:rsid w:val="00E95F7D"/>
    <w:rsid w:val="00E96051"/>
    <w:rsid w:val="00EA266A"/>
    <w:rsid w:val="00EA2B99"/>
    <w:rsid w:val="00EA2FB6"/>
    <w:rsid w:val="00EA469D"/>
    <w:rsid w:val="00EA55C9"/>
    <w:rsid w:val="00EA5B00"/>
    <w:rsid w:val="00EA6F37"/>
    <w:rsid w:val="00EA7357"/>
    <w:rsid w:val="00EA7EDB"/>
    <w:rsid w:val="00EB1819"/>
    <w:rsid w:val="00EB2D6C"/>
    <w:rsid w:val="00EB32D5"/>
    <w:rsid w:val="00EB4DF0"/>
    <w:rsid w:val="00EB5AB6"/>
    <w:rsid w:val="00EB7D3A"/>
    <w:rsid w:val="00EB7E19"/>
    <w:rsid w:val="00EB7E6F"/>
    <w:rsid w:val="00EC0088"/>
    <w:rsid w:val="00EC02CD"/>
    <w:rsid w:val="00EC2640"/>
    <w:rsid w:val="00EC521A"/>
    <w:rsid w:val="00EC6291"/>
    <w:rsid w:val="00ED12BB"/>
    <w:rsid w:val="00ED1634"/>
    <w:rsid w:val="00ED1A7A"/>
    <w:rsid w:val="00ED20EF"/>
    <w:rsid w:val="00ED2BED"/>
    <w:rsid w:val="00ED3CF1"/>
    <w:rsid w:val="00ED674A"/>
    <w:rsid w:val="00ED7CE6"/>
    <w:rsid w:val="00EE285D"/>
    <w:rsid w:val="00EE28BE"/>
    <w:rsid w:val="00EE447F"/>
    <w:rsid w:val="00EE481F"/>
    <w:rsid w:val="00EE720E"/>
    <w:rsid w:val="00EE7386"/>
    <w:rsid w:val="00EF0669"/>
    <w:rsid w:val="00EF1EE9"/>
    <w:rsid w:val="00EF4387"/>
    <w:rsid w:val="00EF57BC"/>
    <w:rsid w:val="00EF64E9"/>
    <w:rsid w:val="00EF6958"/>
    <w:rsid w:val="00F01D65"/>
    <w:rsid w:val="00F02D33"/>
    <w:rsid w:val="00F02FE8"/>
    <w:rsid w:val="00F03026"/>
    <w:rsid w:val="00F04B65"/>
    <w:rsid w:val="00F05542"/>
    <w:rsid w:val="00F0715C"/>
    <w:rsid w:val="00F1130D"/>
    <w:rsid w:val="00F134E1"/>
    <w:rsid w:val="00F13738"/>
    <w:rsid w:val="00F15243"/>
    <w:rsid w:val="00F163AE"/>
    <w:rsid w:val="00F17624"/>
    <w:rsid w:val="00F20F7A"/>
    <w:rsid w:val="00F21902"/>
    <w:rsid w:val="00F2261D"/>
    <w:rsid w:val="00F23DA5"/>
    <w:rsid w:val="00F25E01"/>
    <w:rsid w:val="00F269F4"/>
    <w:rsid w:val="00F27410"/>
    <w:rsid w:val="00F30A47"/>
    <w:rsid w:val="00F31A81"/>
    <w:rsid w:val="00F3230E"/>
    <w:rsid w:val="00F32446"/>
    <w:rsid w:val="00F32941"/>
    <w:rsid w:val="00F35808"/>
    <w:rsid w:val="00F35AFF"/>
    <w:rsid w:val="00F35E37"/>
    <w:rsid w:val="00F3751F"/>
    <w:rsid w:val="00F37B95"/>
    <w:rsid w:val="00F414E3"/>
    <w:rsid w:val="00F417D4"/>
    <w:rsid w:val="00F422D6"/>
    <w:rsid w:val="00F4277F"/>
    <w:rsid w:val="00F4454F"/>
    <w:rsid w:val="00F4758D"/>
    <w:rsid w:val="00F50335"/>
    <w:rsid w:val="00F5055F"/>
    <w:rsid w:val="00F50E15"/>
    <w:rsid w:val="00F54E06"/>
    <w:rsid w:val="00F54EBB"/>
    <w:rsid w:val="00F566F4"/>
    <w:rsid w:val="00F61429"/>
    <w:rsid w:val="00F628AD"/>
    <w:rsid w:val="00F65A9D"/>
    <w:rsid w:val="00F661B0"/>
    <w:rsid w:val="00F70702"/>
    <w:rsid w:val="00F70894"/>
    <w:rsid w:val="00F7434E"/>
    <w:rsid w:val="00F74F67"/>
    <w:rsid w:val="00F76A26"/>
    <w:rsid w:val="00F76BF1"/>
    <w:rsid w:val="00F77DFA"/>
    <w:rsid w:val="00F80603"/>
    <w:rsid w:val="00F82587"/>
    <w:rsid w:val="00F82877"/>
    <w:rsid w:val="00F849A0"/>
    <w:rsid w:val="00F84E1F"/>
    <w:rsid w:val="00F86E41"/>
    <w:rsid w:val="00F917B2"/>
    <w:rsid w:val="00F92DF1"/>
    <w:rsid w:val="00F93F0D"/>
    <w:rsid w:val="00F94686"/>
    <w:rsid w:val="00F96041"/>
    <w:rsid w:val="00FA07C8"/>
    <w:rsid w:val="00FA0F21"/>
    <w:rsid w:val="00FA1770"/>
    <w:rsid w:val="00FA1F5D"/>
    <w:rsid w:val="00FA39A6"/>
    <w:rsid w:val="00FA5300"/>
    <w:rsid w:val="00FA5DDC"/>
    <w:rsid w:val="00FA6F5A"/>
    <w:rsid w:val="00FA7BF9"/>
    <w:rsid w:val="00FB0500"/>
    <w:rsid w:val="00FB05DD"/>
    <w:rsid w:val="00FB1365"/>
    <w:rsid w:val="00FB44E8"/>
    <w:rsid w:val="00FB491D"/>
    <w:rsid w:val="00FB6523"/>
    <w:rsid w:val="00FB6B48"/>
    <w:rsid w:val="00FC1039"/>
    <w:rsid w:val="00FC173E"/>
    <w:rsid w:val="00FC27D1"/>
    <w:rsid w:val="00FC2CAE"/>
    <w:rsid w:val="00FC4316"/>
    <w:rsid w:val="00FC69D1"/>
    <w:rsid w:val="00FD08E0"/>
    <w:rsid w:val="00FD1556"/>
    <w:rsid w:val="00FD2E53"/>
    <w:rsid w:val="00FD493A"/>
    <w:rsid w:val="00FD5A7E"/>
    <w:rsid w:val="00FD6C35"/>
    <w:rsid w:val="00FD6F46"/>
    <w:rsid w:val="00FD7C94"/>
    <w:rsid w:val="00FE2445"/>
    <w:rsid w:val="00FE2A95"/>
    <w:rsid w:val="00FE3FA7"/>
    <w:rsid w:val="00FE41D4"/>
    <w:rsid w:val="00FE5494"/>
    <w:rsid w:val="00FE5FBE"/>
    <w:rsid w:val="00FE6DCC"/>
    <w:rsid w:val="00FF0C27"/>
    <w:rsid w:val="00FF124E"/>
    <w:rsid w:val="00FF1E60"/>
    <w:rsid w:val="00FF65EB"/>
    <w:rsid w:val="00FF6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D37353"/>
  <w15:chartTrackingRefBased/>
  <w15:docId w15:val="{44024A45-6904-40CF-9413-6B3C331E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91D"/>
    <w:pPr>
      <w:spacing w:line="312" w:lineRule="auto"/>
    </w:pPr>
    <w:rPr>
      <w:rFonts w:eastAsiaTheme="minorEastAsia"/>
      <w:sz w:val="21"/>
      <w:szCs w:val="21"/>
    </w:rPr>
  </w:style>
  <w:style w:type="paragraph" w:styleId="1">
    <w:name w:val="heading 1"/>
    <w:basedOn w:val="a"/>
    <w:next w:val="a"/>
    <w:link w:val="10"/>
    <w:uiPriority w:val="9"/>
    <w:qFormat/>
    <w:rsid w:val="00760FD0"/>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unhideWhenUsed/>
    <w:qFormat/>
    <w:rsid w:val="00760FD0"/>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unhideWhenUsed/>
    <w:qFormat/>
    <w:rsid w:val="00760FD0"/>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unhideWhenUsed/>
    <w:qFormat/>
    <w:rsid w:val="00760FD0"/>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unhideWhenUsed/>
    <w:qFormat/>
    <w:rsid w:val="00760FD0"/>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760FD0"/>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760FD0"/>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760FD0"/>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760FD0"/>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0FD0"/>
    <w:rPr>
      <w:rFonts w:asciiTheme="majorHAnsi" w:eastAsiaTheme="majorEastAsia" w:hAnsiTheme="majorHAnsi" w:cstheme="majorBidi"/>
      <w:caps/>
      <w:spacing w:val="10"/>
      <w:sz w:val="36"/>
      <w:szCs w:val="36"/>
    </w:rPr>
  </w:style>
  <w:style w:type="character" w:customStyle="1" w:styleId="20">
    <w:name w:val="Заголовок 2 Знак"/>
    <w:basedOn w:val="a0"/>
    <w:link w:val="2"/>
    <w:uiPriority w:val="9"/>
    <w:rsid w:val="00760FD0"/>
    <w:rPr>
      <w:rFonts w:asciiTheme="majorHAnsi" w:eastAsiaTheme="majorEastAsia" w:hAnsiTheme="majorHAnsi" w:cstheme="majorBidi"/>
      <w:sz w:val="36"/>
      <w:szCs w:val="36"/>
    </w:rPr>
  </w:style>
  <w:style w:type="character" w:customStyle="1" w:styleId="30">
    <w:name w:val="Заголовок 3 Знак"/>
    <w:basedOn w:val="a0"/>
    <w:link w:val="3"/>
    <w:uiPriority w:val="9"/>
    <w:rsid w:val="00760FD0"/>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rsid w:val="00760FD0"/>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rsid w:val="00760FD0"/>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760FD0"/>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760FD0"/>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760FD0"/>
    <w:rPr>
      <w:rFonts w:asciiTheme="majorHAnsi" w:eastAsiaTheme="majorEastAsia" w:hAnsiTheme="majorHAnsi" w:cstheme="majorBidi"/>
      <w:caps/>
      <w:sz w:val="21"/>
      <w:szCs w:val="21"/>
    </w:rPr>
  </w:style>
  <w:style w:type="character" w:customStyle="1" w:styleId="90">
    <w:name w:val="Заголовок 9 Знак"/>
    <w:basedOn w:val="a0"/>
    <w:link w:val="9"/>
    <w:uiPriority w:val="9"/>
    <w:semiHidden/>
    <w:rsid w:val="00760FD0"/>
    <w:rPr>
      <w:rFonts w:asciiTheme="majorHAnsi" w:eastAsiaTheme="majorEastAsia" w:hAnsiTheme="majorHAnsi" w:cstheme="majorBidi"/>
      <w:i/>
      <w:iCs/>
      <w:caps/>
      <w:sz w:val="21"/>
      <w:szCs w:val="21"/>
    </w:rPr>
  </w:style>
  <w:style w:type="paragraph" w:styleId="a3">
    <w:name w:val="List Paragraph"/>
    <w:aliases w:val="Абзац,маркированный,strich,2nd Tier Header,Содержание. 2 уровень,Заголовок_3,Bullets before,Elenco Normale,Bullet Number,lp1,Heading1,Colorful List - Accent 11,Colorful List - Accent 11CxSpLast,H1-1,Заголовок3,Список 1,Preambuła,References"/>
    <w:basedOn w:val="a"/>
    <w:link w:val="a4"/>
    <w:uiPriority w:val="34"/>
    <w:qFormat/>
    <w:rsid w:val="00760FD0"/>
    <w:pPr>
      <w:ind w:left="720"/>
      <w:contextualSpacing/>
    </w:pPr>
  </w:style>
  <w:style w:type="paragraph" w:styleId="22">
    <w:name w:val="Body Text 2"/>
    <w:basedOn w:val="a"/>
    <w:link w:val="23"/>
    <w:uiPriority w:val="99"/>
    <w:unhideWhenUsed/>
    <w:rsid w:val="00760FD0"/>
    <w:pPr>
      <w:spacing w:after="120" w:line="480" w:lineRule="auto"/>
    </w:pPr>
  </w:style>
  <w:style w:type="character" w:customStyle="1" w:styleId="23">
    <w:name w:val="Основной текст 2 Знак"/>
    <w:basedOn w:val="a0"/>
    <w:link w:val="22"/>
    <w:uiPriority w:val="99"/>
    <w:rsid w:val="00760FD0"/>
    <w:rPr>
      <w:rFonts w:eastAsiaTheme="minorEastAsia"/>
      <w:sz w:val="21"/>
      <w:szCs w:val="21"/>
    </w:rPr>
  </w:style>
  <w:style w:type="paragraph" w:styleId="a5">
    <w:name w:val="header"/>
    <w:aliases w:val=" Знак3,Знак3"/>
    <w:basedOn w:val="a"/>
    <w:link w:val="a6"/>
    <w:uiPriority w:val="99"/>
    <w:rsid w:val="00760FD0"/>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6">
    <w:name w:val="Верхний колонтитул Знак"/>
    <w:aliases w:val=" Знак3 Знак,Знак3 Знак"/>
    <w:basedOn w:val="a0"/>
    <w:link w:val="a5"/>
    <w:uiPriority w:val="99"/>
    <w:rsid w:val="00760FD0"/>
    <w:rPr>
      <w:rFonts w:ascii="Times New Roman" w:eastAsia="Times New Roman" w:hAnsi="Times New Roman" w:cs="Times New Roman"/>
      <w:sz w:val="24"/>
      <w:szCs w:val="24"/>
      <w:lang w:val="en-US"/>
    </w:rPr>
  </w:style>
  <w:style w:type="character" w:styleId="a7">
    <w:name w:val="page number"/>
    <w:uiPriority w:val="99"/>
    <w:rsid w:val="00760FD0"/>
    <w:rPr>
      <w:rFonts w:cs="Times New Roman"/>
    </w:rPr>
  </w:style>
  <w:style w:type="paragraph" w:styleId="a8">
    <w:name w:val="footnote text"/>
    <w:basedOn w:val="a"/>
    <w:link w:val="a9"/>
    <w:uiPriority w:val="9"/>
    <w:unhideWhenUsed/>
    <w:rsid w:val="00760FD0"/>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basedOn w:val="a0"/>
    <w:link w:val="a8"/>
    <w:uiPriority w:val="9"/>
    <w:rsid w:val="00760FD0"/>
    <w:rPr>
      <w:rFonts w:ascii="Times New Roman" w:eastAsia="Times New Roman" w:hAnsi="Times New Roman" w:cs="Times New Roman"/>
      <w:sz w:val="20"/>
      <w:szCs w:val="20"/>
      <w:lang w:val="en-US"/>
    </w:rPr>
  </w:style>
  <w:style w:type="character" w:styleId="aa">
    <w:name w:val="footnote reference"/>
    <w:basedOn w:val="a0"/>
    <w:uiPriority w:val="99"/>
    <w:unhideWhenUsed/>
    <w:rsid w:val="00760FD0"/>
    <w:rPr>
      <w:vertAlign w:val="superscript"/>
    </w:rPr>
  </w:style>
  <w:style w:type="paragraph" w:styleId="ab">
    <w:name w:val="footer"/>
    <w:basedOn w:val="a"/>
    <w:link w:val="ac"/>
    <w:uiPriority w:val="99"/>
    <w:unhideWhenUsed/>
    <w:rsid w:val="00760FD0"/>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c">
    <w:name w:val="Нижний колонтитул Знак"/>
    <w:basedOn w:val="a0"/>
    <w:link w:val="ab"/>
    <w:uiPriority w:val="99"/>
    <w:rsid w:val="00760FD0"/>
    <w:rPr>
      <w:rFonts w:ascii="Times New Roman" w:eastAsia="Times New Roman" w:hAnsi="Times New Roman" w:cs="Times New Roman"/>
      <w:sz w:val="24"/>
      <w:szCs w:val="24"/>
      <w:lang w:val="en-US"/>
    </w:rPr>
  </w:style>
  <w:style w:type="character" w:styleId="ad">
    <w:name w:val="annotation reference"/>
    <w:basedOn w:val="a0"/>
    <w:uiPriority w:val="99"/>
    <w:unhideWhenUsed/>
    <w:rsid w:val="00760FD0"/>
    <w:rPr>
      <w:sz w:val="16"/>
      <w:szCs w:val="16"/>
    </w:rPr>
  </w:style>
  <w:style w:type="paragraph" w:styleId="ae">
    <w:name w:val="annotation text"/>
    <w:aliases w:val="Знак6"/>
    <w:basedOn w:val="a"/>
    <w:link w:val="af"/>
    <w:uiPriority w:val="99"/>
    <w:unhideWhenUsed/>
    <w:qFormat/>
    <w:rsid w:val="00760FD0"/>
    <w:pPr>
      <w:spacing w:after="0" w:line="240" w:lineRule="auto"/>
    </w:pPr>
    <w:rPr>
      <w:rFonts w:ascii="Times New Roman" w:eastAsia="Times New Roman" w:hAnsi="Times New Roman" w:cs="Times New Roman"/>
      <w:sz w:val="20"/>
      <w:szCs w:val="20"/>
      <w:lang w:val="en-US"/>
    </w:rPr>
  </w:style>
  <w:style w:type="character" w:customStyle="1" w:styleId="af">
    <w:name w:val="Текст примечания Знак"/>
    <w:aliases w:val="Знак6 Знак"/>
    <w:basedOn w:val="a0"/>
    <w:link w:val="ae"/>
    <w:uiPriority w:val="99"/>
    <w:rsid w:val="00760FD0"/>
    <w:rPr>
      <w:rFonts w:ascii="Times New Roman" w:eastAsia="Times New Roman" w:hAnsi="Times New Roman" w:cs="Times New Roman"/>
      <w:sz w:val="20"/>
      <w:szCs w:val="20"/>
      <w:lang w:val="en-US"/>
    </w:rPr>
  </w:style>
  <w:style w:type="table" w:styleId="af0">
    <w:name w:val="Table Grid"/>
    <w:basedOn w:val="a1"/>
    <w:uiPriority w:val="39"/>
    <w:rsid w:val="00760FD0"/>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760FD0"/>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760FD0"/>
    <w:rPr>
      <w:rFonts w:ascii="Segoe UI" w:eastAsiaTheme="minorEastAsia" w:hAnsi="Segoe UI" w:cs="Segoe UI"/>
      <w:sz w:val="18"/>
      <w:szCs w:val="18"/>
    </w:rPr>
  </w:style>
  <w:style w:type="character" w:styleId="af3">
    <w:name w:val="Hyperlink"/>
    <w:basedOn w:val="a0"/>
    <w:uiPriority w:val="99"/>
    <w:unhideWhenUsed/>
    <w:rsid w:val="00760FD0"/>
    <w:rPr>
      <w:color w:val="0563C1" w:themeColor="hyperlink"/>
      <w:u w:val="single"/>
    </w:rPr>
  </w:style>
  <w:style w:type="character" w:styleId="af4">
    <w:name w:val="FollowedHyperlink"/>
    <w:basedOn w:val="a0"/>
    <w:uiPriority w:val="99"/>
    <w:semiHidden/>
    <w:unhideWhenUsed/>
    <w:rsid w:val="00760FD0"/>
    <w:rPr>
      <w:color w:val="954F72" w:themeColor="followedHyperlink"/>
      <w:u w:val="single"/>
    </w:rPr>
  </w:style>
  <w:style w:type="paragraph" w:styleId="af5">
    <w:name w:val="annotation subject"/>
    <w:basedOn w:val="ae"/>
    <w:next w:val="ae"/>
    <w:link w:val="af6"/>
    <w:uiPriority w:val="99"/>
    <w:semiHidden/>
    <w:unhideWhenUsed/>
    <w:rsid w:val="00760FD0"/>
    <w:pPr>
      <w:spacing w:after="160"/>
    </w:pPr>
    <w:rPr>
      <w:rFonts w:asciiTheme="minorHAnsi" w:eastAsiaTheme="minorHAnsi" w:hAnsiTheme="minorHAnsi" w:cstheme="minorBidi"/>
      <w:b/>
      <w:bCs/>
      <w:lang w:val="ru-RU"/>
    </w:rPr>
  </w:style>
  <w:style w:type="character" w:customStyle="1" w:styleId="af6">
    <w:name w:val="Тема примечания Знак"/>
    <w:basedOn w:val="af"/>
    <w:link w:val="af5"/>
    <w:uiPriority w:val="99"/>
    <w:semiHidden/>
    <w:rsid w:val="00760FD0"/>
    <w:rPr>
      <w:rFonts w:ascii="Times New Roman" w:eastAsia="Times New Roman" w:hAnsi="Times New Roman" w:cs="Times New Roman"/>
      <w:b/>
      <w:bCs/>
      <w:sz w:val="20"/>
      <w:szCs w:val="20"/>
      <w:lang w:val="en-US"/>
    </w:rPr>
  </w:style>
  <w:style w:type="paragraph" w:styleId="af7">
    <w:name w:val="Revision"/>
    <w:hidden/>
    <w:uiPriority w:val="99"/>
    <w:semiHidden/>
    <w:rsid w:val="00760FD0"/>
    <w:pPr>
      <w:spacing w:after="0" w:line="240" w:lineRule="auto"/>
    </w:pPr>
    <w:rPr>
      <w:rFonts w:eastAsiaTheme="minorEastAsia"/>
      <w:sz w:val="21"/>
      <w:szCs w:val="21"/>
    </w:rPr>
  </w:style>
  <w:style w:type="paragraph" w:styleId="af8">
    <w:name w:val="Body Text Indent"/>
    <w:basedOn w:val="a"/>
    <w:link w:val="af9"/>
    <w:uiPriority w:val="99"/>
    <w:semiHidden/>
    <w:unhideWhenUsed/>
    <w:rsid w:val="00760FD0"/>
    <w:pPr>
      <w:spacing w:after="120"/>
      <w:ind w:left="283"/>
    </w:pPr>
  </w:style>
  <w:style w:type="character" w:customStyle="1" w:styleId="af9">
    <w:name w:val="Основной текст с отступом Знак"/>
    <w:basedOn w:val="a0"/>
    <w:link w:val="af8"/>
    <w:uiPriority w:val="99"/>
    <w:semiHidden/>
    <w:rsid w:val="00760FD0"/>
    <w:rPr>
      <w:rFonts w:eastAsiaTheme="minorEastAsia"/>
      <w:sz w:val="21"/>
      <w:szCs w:val="21"/>
    </w:rPr>
  </w:style>
  <w:style w:type="table" w:customStyle="1" w:styleId="11">
    <w:name w:val="Сетка таблицы1"/>
    <w:basedOn w:val="a1"/>
    <w:next w:val="af0"/>
    <w:uiPriority w:val="39"/>
    <w:rsid w:val="00760FD0"/>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caption"/>
    <w:basedOn w:val="a"/>
    <w:next w:val="a"/>
    <w:link w:val="afb"/>
    <w:uiPriority w:val="4"/>
    <w:unhideWhenUsed/>
    <w:qFormat/>
    <w:rsid w:val="00760FD0"/>
    <w:pPr>
      <w:spacing w:line="240" w:lineRule="auto"/>
    </w:pPr>
    <w:rPr>
      <w:b/>
      <w:bCs/>
      <w:color w:val="ED7D31" w:themeColor="accent2"/>
      <w:spacing w:val="10"/>
      <w:sz w:val="16"/>
      <w:szCs w:val="16"/>
    </w:rPr>
  </w:style>
  <w:style w:type="paragraph" w:styleId="afc">
    <w:name w:val="Title"/>
    <w:basedOn w:val="a"/>
    <w:next w:val="a"/>
    <w:link w:val="afd"/>
    <w:uiPriority w:val="10"/>
    <w:qFormat/>
    <w:rsid w:val="00760FD0"/>
    <w:pPr>
      <w:spacing w:after="0" w:line="240" w:lineRule="auto"/>
      <w:contextualSpacing/>
    </w:pPr>
    <w:rPr>
      <w:rFonts w:asciiTheme="majorHAnsi" w:eastAsiaTheme="majorEastAsia" w:hAnsiTheme="majorHAnsi" w:cstheme="majorBidi"/>
      <w:caps/>
      <w:spacing w:val="40"/>
      <w:sz w:val="76"/>
      <w:szCs w:val="76"/>
    </w:rPr>
  </w:style>
  <w:style w:type="character" w:customStyle="1" w:styleId="afd">
    <w:name w:val="Название Знак"/>
    <w:basedOn w:val="a0"/>
    <w:link w:val="afc"/>
    <w:uiPriority w:val="10"/>
    <w:rsid w:val="00760FD0"/>
    <w:rPr>
      <w:rFonts w:asciiTheme="majorHAnsi" w:eastAsiaTheme="majorEastAsia" w:hAnsiTheme="majorHAnsi" w:cstheme="majorBidi"/>
      <w:caps/>
      <w:spacing w:val="40"/>
      <w:sz w:val="76"/>
      <w:szCs w:val="76"/>
    </w:rPr>
  </w:style>
  <w:style w:type="paragraph" w:styleId="afe">
    <w:name w:val="Subtitle"/>
    <w:basedOn w:val="a"/>
    <w:next w:val="a"/>
    <w:link w:val="aff"/>
    <w:uiPriority w:val="11"/>
    <w:qFormat/>
    <w:rsid w:val="00760FD0"/>
    <w:pPr>
      <w:numPr>
        <w:ilvl w:val="1"/>
      </w:numPr>
      <w:spacing w:after="240"/>
    </w:pPr>
    <w:rPr>
      <w:color w:val="000000" w:themeColor="text1"/>
      <w:sz w:val="24"/>
      <w:szCs w:val="24"/>
    </w:rPr>
  </w:style>
  <w:style w:type="character" w:customStyle="1" w:styleId="aff">
    <w:name w:val="Подзаголовок Знак"/>
    <w:basedOn w:val="a0"/>
    <w:link w:val="afe"/>
    <w:uiPriority w:val="11"/>
    <w:rsid w:val="00760FD0"/>
    <w:rPr>
      <w:rFonts w:eastAsiaTheme="minorEastAsia"/>
      <w:color w:val="000000" w:themeColor="text1"/>
      <w:sz w:val="24"/>
      <w:szCs w:val="24"/>
    </w:rPr>
  </w:style>
  <w:style w:type="character" w:styleId="aff0">
    <w:name w:val="Strong"/>
    <w:basedOn w:val="a0"/>
    <w:uiPriority w:val="22"/>
    <w:qFormat/>
    <w:rsid w:val="00760FD0"/>
    <w:rPr>
      <w:rFonts w:asciiTheme="minorHAnsi" w:eastAsiaTheme="minorEastAsia" w:hAnsiTheme="minorHAnsi" w:cstheme="minorBidi"/>
      <w:b/>
      <w:bCs/>
      <w:spacing w:val="0"/>
      <w:w w:val="100"/>
      <w:position w:val="0"/>
      <w:sz w:val="20"/>
      <w:szCs w:val="20"/>
    </w:rPr>
  </w:style>
  <w:style w:type="character" w:styleId="aff1">
    <w:name w:val="Emphasis"/>
    <w:basedOn w:val="a0"/>
    <w:uiPriority w:val="20"/>
    <w:qFormat/>
    <w:rsid w:val="00760FD0"/>
    <w:rPr>
      <w:rFonts w:asciiTheme="minorHAnsi" w:eastAsiaTheme="minorEastAsia" w:hAnsiTheme="minorHAnsi" w:cstheme="minorBidi"/>
      <w:i/>
      <w:iCs/>
      <w:color w:val="C45911" w:themeColor="accent2" w:themeShade="BF"/>
      <w:sz w:val="20"/>
      <w:szCs w:val="20"/>
    </w:rPr>
  </w:style>
  <w:style w:type="paragraph" w:styleId="aff2">
    <w:name w:val="No Spacing"/>
    <w:uiPriority w:val="1"/>
    <w:qFormat/>
    <w:rsid w:val="00760FD0"/>
    <w:pPr>
      <w:spacing w:after="0" w:line="240" w:lineRule="auto"/>
    </w:pPr>
    <w:rPr>
      <w:rFonts w:eastAsiaTheme="minorEastAsia"/>
      <w:sz w:val="21"/>
      <w:szCs w:val="21"/>
    </w:rPr>
  </w:style>
  <w:style w:type="paragraph" w:styleId="24">
    <w:name w:val="Quote"/>
    <w:basedOn w:val="a"/>
    <w:next w:val="a"/>
    <w:link w:val="25"/>
    <w:uiPriority w:val="29"/>
    <w:qFormat/>
    <w:rsid w:val="00760FD0"/>
    <w:pPr>
      <w:spacing w:before="160"/>
      <w:ind w:left="720"/>
    </w:pPr>
    <w:rPr>
      <w:rFonts w:asciiTheme="majorHAnsi" w:eastAsiaTheme="majorEastAsia" w:hAnsiTheme="majorHAnsi" w:cstheme="majorBidi"/>
      <w:sz w:val="24"/>
      <w:szCs w:val="24"/>
    </w:rPr>
  </w:style>
  <w:style w:type="character" w:customStyle="1" w:styleId="25">
    <w:name w:val="Цитата 2 Знак"/>
    <w:basedOn w:val="a0"/>
    <w:link w:val="24"/>
    <w:uiPriority w:val="29"/>
    <w:rsid w:val="00760FD0"/>
    <w:rPr>
      <w:rFonts w:asciiTheme="majorHAnsi" w:eastAsiaTheme="majorEastAsia" w:hAnsiTheme="majorHAnsi" w:cstheme="majorBidi"/>
      <w:sz w:val="24"/>
      <w:szCs w:val="24"/>
    </w:rPr>
  </w:style>
  <w:style w:type="paragraph" w:styleId="aff3">
    <w:name w:val="Intense Quote"/>
    <w:basedOn w:val="a"/>
    <w:next w:val="a"/>
    <w:link w:val="aff4"/>
    <w:uiPriority w:val="30"/>
    <w:qFormat/>
    <w:rsid w:val="00760FD0"/>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f4">
    <w:name w:val="Выделенная цитата Знак"/>
    <w:basedOn w:val="a0"/>
    <w:link w:val="aff3"/>
    <w:uiPriority w:val="30"/>
    <w:rsid w:val="00760FD0"/>
    <w:rPr>
      <w:rFonts w:asciiTheme="majorHAnsi" w:eastAsiaTheme="majorEastAsia" w:hAnsiTheme="majorHAnsi" w:cstheme="majorBidi"/>
      <w:caps/>
      <w:color w:val="C45911" w:themeColor="accent2" w:themeShade="BF"/>
      <w:spacing w:val="10"/>
      <w:sz w:val="28"/>
      <w:szCs w:val="28"/>
    </w:rPr>
  </w:style>
  <w:style w:type="character" w:styleId="aff5">
    <w:name w:val="Subtle Emphasis"/>
    <w:basedOn w:val="a0"/>
    <w:uiPriority w:val="19"/>
    <w:qFormat/>
    <w:rsid w:val="00760FD0"/>
    <w:rPr>
      <w:i/>
      <w:iCs/>
      <w:color w:val="auto"/>
    </w:rPr>
  </w:style>
  <w:style w:type="character" w:styleId="aff6">
    <w:name w:val="Intense Emphasis"/>
    <w:basedOn w:val="a0"/>
    <w:uiPriority w:val="21"/>
    <w:qFormat/>
    <w:rsid w:val="00760FD0"/>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f7">
    <w:name w:val="Subtle Reference"/>
    <w:basedOn w:val="a0"/>
    <w:uiPriority w:val="31"/>
    <w:qFormat/>
    <w:rsid w:val="00760FD0"/>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f8">
    <w:name w:val="Intense Reference"/>
    <w:basedOn w:val="a0"/>
    <w:uiPriority w:val="32"/>
    <w:qFormat/>
    <w:rsid w:val="00760FD0"/>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f9">
    <w:name w:val="Book Title"/>
    <w:basedOn w:val="a0"/>
    <w:uiPriority w:val="33"/>
    <w:qFormat/>
    <w:rsid w:val="00760FD0"/>
    <w:rPr>
      <w:rFonts w:asciiTheme="minorHAnsi" w:eastAsiaTheme="minorEastAsia" w:hAnsiTheme="minorHAnsi" w:cstheme="minorBidi"/>
      <w:b/>
      <w:bCs/>
      <w:i/>
      <w:iCs/>
      <w:caps w:val="0"/>
      <w:smallCaps w:val="0"/>
      <w:color w:val="auto"/>
      <w:spacing w:val="10"/>
      <w:w w:val="100"/>
      <w:sz w:val="20"/>
      <w:szCs w:val="20"/>
    </w:rPr>
  </w:style>
  <w:style w:type="paragraph" w:styleId="affa">
    <w:name w:val="TOC Heading"/>
    <w:basedOn w:val="1"/>
    <w:next w:val="a"/>
    <w:uiPriority w:val="39"/>
    <w:unhideWhenUsed/>
    <w:qFormat/>
    <w:rsid w:val="00760FD0"/>
    <w:pPr>
      <w:outlineLvl w:val="9"/>
    </w:pPr>
  </w:style>
  <w:style w:type="table" w:customStyle="1" w:styleId="26">
    <w:name w:val="Сетка таблицы2"/>
    <w:basedOn w:val="a1"/>
    <w:next w:val="af0"/>
    <w:rsid w:val="00760FD0"/>
    <w:pPr>
      <w:spacing w:after="0" w:line="240" w:lineRule="auto"/>
    </w:pPr>
    <w:tblPr/>
  </w:style>
  <w:style w:type="table" w:customStyle="1" w:styleId="31">
    <w:name w:val="Сетка таблицы3"/>
    <w:basedOn w:val="a1"/>
    <w:next w:val="af0"/>
    <w:rsid w:val="00760FD0"/>
    <w:pPr>
      <w:spacing w:after="0" w:line="240" w:lineRule="auto"/>
    </w:pPr>
    <w:tblPr/>
  </w:style>
  <w:style w:type="character" w:customStyle="1" w:styleId="a4">
    <w:name w:val="Абзац списка Знак"/>
    <w:aliases w:val="Абзац Знак,маркированный Знак,strich Знак,2nd Tier Header Знак,Содержание. 2 уровень Знак,Заголовок_3 Знак,Bullets before Знак,Elenco Normale Знак,Bullet Number Знак,lp1 Знак,Heading1 Знак,Colorful List - Accent 11 Знак,H1-1 Знак"/>
    <w:link w:val="a3"/>
    <w:uiPriority w:val="34"/>
    <w:qFormat/>
    <w:locked/>
    <w:rsid w:val="00BC178A"/>
    <w:rPr>
      <w:rFonts w:eastAsiaTheme="minorEastAsia"/>
      <w:sz w:val="21"/>
      <w:szCs w:val="21"/>
    </w:rPr>
  </w:style>
  <w:style w:type="numbering" w:customStyle="1" w:styleId="21">
    <w:name w:val="Стиль21"/>
    <w:uiPriority w:val="99"/>
    <w:rsid w:val="00BC178A"/>
    <w:pPr>
      <w:numPr>
        <w:numId w:val="1"/>
      </w:numPr>
    </w:pPr>
  </w:style>
  <w:style w:type="paragraph" w:styleId="12">
    <w:name w:val="toc 1"/>
    <w:basedOn w:val="a"/>
    <w:next w:val="a"/>
    <w:autoRedefine/>
    <w:uiPriority w:val="39"/>
    <w:unhideWhenUsed/>
    <w:rsid w:val="00E65D80"/>
    <w:pPr>
      <w:spacing w:after="100"/>
    </w:pPr>
  </w:style>
  <w:style w:type="paragraph" w:styleId="27">
    <w:name w:val="toc 2"/>
    <w:basedOn w:val="a"/>
    <w:next w:val="a"/>
    <w:autoRedefine/>
    <w:uiPriority w:val="39"/>
    <w:unhideWhenUsed/>
    <w:rsid w:val="00455010"/>
    <w:pPr>
      <w:tabs>
        <w:tab w:val="right" w:leader="dot" w:pos="10772"/>
      </w:tabs>
      <w:spacing w:after="100"/>
      <w:ind w:left="210"/>
    </w:pPr>
  </w:style>
  <w:style w:type="paragraph" w:customStyle="1" w:styleId="28">
    <w:name w:val="Обычный2"/>
    <w:rsid w:val="006F579B"/>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customStyle="1" w:styleId="UnresolvedMention">
    <w:name w:val="Unresolved Mention"/>
    <w:basedOn w:val="a0"/>
    <w:uiPriority w:val="99"/>
    <w:semiHidden/>
    <w:unhideWhenUsed/>
    <w:rsid w:val="007F5EDA"/>
    <w:rPr>
      <w:color w:val="605E5C"/>
      <w:shd w:val="clear" w:color="auto" w:fill="E1DFDD"/>
    </w:rPr>
  </w:style>
  <w:style w:type="paragraph" w:styleId="32">
    <w:name w:val="toc 3"/>
    <w:basedOn w:val="a"/>
    <w:next w:val="a"/>
    <w:autoRedefine/>
    <w:uiPriority w:val="39"/>
    <w:unhideWhenUsed/>
    <w:rsid w:val="00062821"/>
    <w:pPr>
      <w:tabs>
        <w:tab w:val="right" w:leader="dot" w:pos="10490"/>
      </w:tabs>
      <w:spacing w:after="100" w:line="240" w:lineRule="auto"/>
      <w:ind w:left="284"/>
      <w:jc w:val="both"/>
    </w:pPr>
  </w:style>
  <w:style w:type="paragraph" w:customStyle="1" w:styleId="pc">
    <w:name w:val="pc"/>
    <w:basedOn w:val="a"/>
    <w:rsid w:val="00745FEB"/>
    <w:pPr>
      <w:spacing w:after="0" w:line="240" w:lineRule="auto"/>
      <w:jc w:val="center"/>
    </w:pPr>
    <w:rPr>
      <w:rFonts w:ascii="Times New Roman" w:eastAsia="Times New Roman" w:hAnsi="Times New Roman" w:cs="Times New Roman"/>
      <w:color w:val="000000"/>
      <w:sz w:val="24"/>
      <w:szCs w:val="24"/>
    </w:rPr>
  </w:style>
  <w:style w:type="paragraph" w:customStyle="1" w:styleId="29">
    <w:name w:val="2"/>
    <w:basedOn w:val="a"/>
    <w:rsid w:val="00745FEB"/>
    <w:pPr>
      <w:keepNext/>
      <w:spacing w:after="0" w:line="240" w:lineRule="auto"/>
      <w:jc w:val="center"/>
    </w:pPr>
    <w:rPr>
      <w:rFonts w:ascii="Baltica" w:eastAsia="Times New Roman" w:hAnsi="Baltica" w:cs="Times New Roman"/>
      <w:b/>
      <w:bCs/>
      <w:i/>
      <w:iCs/>
      <w:sz w:val="24"/>
      <w:szCs w:val="24"/>
    </w:rPr>
  </w:style>
  <w:style w:type="character" w:customStyle="1" w:styleId="ezkurwreuab5ozgtqnkl">
    <w:name w:val="ezkurwreuab5ozgtqnkl"/>
    <w:basedOn w:val="a0"/>
    <w:rsid w:val="00D767A8"/>
  </w:style>
  <w:style w:type="paragraph" w:styleId="affb">
    <w:name w:val="endnote text"/>
    <w:basedOn w:val="a"/>
    <w:link w:val="affc"/>
    <w:uiPriority w:val="99"/>
    <w:semiHidden/>
    <w:unhideWhenUsed/>
    <w:rsid w:val="008D1B47"/>
    <w:pPr>
      <w:spacing w:after="0" w:line="240" w:lineRule="auto"/>
    </w:pPr>
    <w:rPr>
      <w:sz w:val="20"/>
      <w:szCs w:val="20"/>
    </w:rPr>
  </w:style>
  <w:style w:type="character" w:customStyle="1" w:styleId="affc">
    <w:name w:val="Текст концевой сноски Знак"/>
    <w:basedOn w:val="a0"/>
    <w:link w:val="affb"/>
    <w:uiPriority w:val="99"/>
    <w:semiHidden/>
    <w:rsid w:val="008D1B47"/>
    <w:rPr>
      <w:rFonts w:eastAsiaTheme="minorEastAsia"/>
      <w:sz w:val="20"/>
      <w:szCs w:val="20"/>
    </w:rPr>
  </w:style>
  <w:style w:type="character" w:styleId="affd">
    <w:name w:val="endnote reference"/>
    <w:basedOn w:val="a0"/>
    <w:uiPriority w:val="99"/>
    <w:semiHidden/>
    <w:unhideWhenUsed/>
    <w:rsid w:val="008D1B47"/>
    <w:rPr>
      <w:vertAlign w:val="superscript"/>
    </w:rPr>
  </w:style>
  <w:style w:type="paragraph" w:styleId="affe">
    <w:name w:val="Body Text"/>
    <w:basedOn w:val="a"/>
    <w:link w:val="afff"/>
    <w:uiPriority w:val="99"/>
    <w:unhideWhenUsed/>
    <w:rsid w:val="00235C17"/>
    <w:pPr>
      <w:spacing w:after="120"/>
    </w:pPr>
  </w:style>
  <w:style w:type="character" w:customStyle="1" w:styleId="afff">
    <w:name w:val="Основной текст Знак"/>
    <w:basedOn w:val="a0"/>
    <w:link w:val="affe"/>
    <w:uiPriority w:val="99"/>
    <w:rsid w:val="00235C17"/>
    <w:rPr>
      <w:rFonts w:eastAsiaTheme="minorEastAsia"/>
      <w:sz w:val="21"/>
      <w:szCs w:val="21"/>
    </w:rPr>
  </w:style>
  <w:style w:type="table" w:customStyle="1" w:styleId="KPMGFinancialTable">
    <w:name w:val="KPMG Financial Table"/>
    <w:basedOn w:val="a1"/>
    <w:uiPriority w:val="99"/>
    <w:rsid w:val="00235C17"/>
    <w:pPr>
      <w:spacing w:before="40" w:after="40" w:line="240" w:lineRule="auto"/>
      <w:jc w:val="right"/>
    </w:pPr>
    <w:rPr>
      <w:rFonts w:eastAsiaTheme="minorEastAsia"/>
      <w:sz w:val="18"/>
      <w:lang w:val="en-AU" w:eastAsia="zh-CN"/>
    </w:rPr>
    <w:tblPr>
      <w:tblStyleColBandSize w:val="1"/>
      <w:tblBorders>
        <w:bottom w:val="single" w:sz="4" w:space="0" w:color="00338D"/>
      </w:tblBorders>
    </w:tblPr>
    <w:tcPr>
      <w:vAlign w:val="bottom"/>
    </w:tcPr>
    <w:tblStylePr w:type="firstRow">
      <w:pPr>
        <w:jc w:val="left"/>
      </w:pPr>
      <w:rPr>
        <w:rFonts w:asciiTheme="minorHAnsi" w:hAnsiTheme="minorHAnsi"/>
        <w:b/>
        <w:color w:val="auto"/>
        <w:sz w:val="18"/>
      </w:rPr>
      <w:tblPr/>
      <w:tcPr>
        <w:shd w:val="clear" w:color="auto" w:fill="00338D"/>
      </w:tcPr>
    </w:tblStylePr>
    <w:tblStylePr w:type="lastRow">
      <w:tblPr/>
      <w:tcPr>
        <w:tcBorders>
          <w:top w:val="nil"/>
          <w:left w:val="nil"/>
          <w:bottom w:val="nil"/>
          <w:right w:val="nil"/>
          <w:insideH w:val="nil"/>
          <w:insideV w:val="nil"/>
          <w:tl2br w:val="nil"/>
          <w:tr2bl w:val="nil"/>
        </w:tcBorders>
      </w:tcPr>
    </w:tblStylePr>
    <w:tblStylePr w:type="firstCol">
      <w:pPr>
        <w:jc w:val="left"/>
      </w:pPr>
    </w:tblStylePr>
  </w:style>
  <w:style w:type="character" w:customStyle="1" w:styleId="afb">
    <w:name w:val="Название объекта Знак"/>
    <w:basedOn w:val="a0"/>
    <w:link w:val="afa"/>
    <w:uiPriority w:val="4"/>
    <w:rsid w:val="00235C17"/>
    <w:rPr>
      <w:rFonts w:eastAsiaTheme="minorEastAsia"/>
      <w:b/>
      <w:bCs/>
      <w:color w:val="ED7D31" w:themeColor="accent2"/>
      <w:spacing w:val="10"/>
      <w:sz w:val="16"/>
      <w:szCs w:val="16"/>
    </w:rPr>
  </w:style>
  <w:style w:type="table" w:customStyle="1" w:styleId="KPMGCVtable">
    <w:name w:val="KPMG CV table"/>
    <w:basedOn w:val="a1"/>
    <w:uiPriority w:val="99"/>
    <w:rsid w:val="000B4A41"/>
    <w:pPr>
      <w:spacing w:before="40" w:after="40" w:line="240" w:lineRule="auto"/>
      <w:jc w:val="both"/>
    </w:pPr>
    <w:rPr>
      <w:rFonts w:eastAsiaTheme="minorEastAsia"/>
      <w:sz w:val="18"/>
      <w:lang w:val="en-AU" w:eastAsia="zh-CN"/>
    </w:rPr>
    <w:tblPr>
      <w:tblBorders>
        <w:top w:val="single" w:sz="6" w:space="0" w:color="00338D"/>
        <w:bottom w:val="single" w:sz="4" w:space="0" w:color="00338D"/>
      </w:tblBorders>
    </w:tblPr>
    <w:tblStylePr w:type="firstRow">
      <w:pPr>
        <w:wordWrap/>
        <w:spacing w:beforeLines="0" w:before="140" w:beforeAutospacing="0" w:afterLines="0" w:after="140" w:afterAutospacing="0"/>
      </w:pPr>
      <w:rPr>
        <w:b/>
        <w:color w:val="00338D"/>
        <w:sz w:val="22"/>
      </w:rPr>
    </w:tblStylePr>
  </w:style>
  <w:style w:type="character" w:customStyle="1" w:styleId="w">
    <w:name w:val="w"/>
    <w:basedOn w:val="a0"/>
    <w:rsid w:val="009F1CD7"/>
  </w:style>
  <w:style w:type="character" w:customStyle="1" w:styleId="rvts225538">
    <w:name w:val="rvts2_25538"/>
    <w:basedOn w:val="a0"/>
    <w:rsid w:val="00846DF9"/>
  </w:style>
  <w:style w:type="paragraph" w:customStyle="1" w:styleId="Bodytextpurplehighlight">
    <w:name w:val="Body text purple highlight"/>
    <w:basedOn w:val="a"/>
    <w:next w:val="affe"/>
    <w:qFormat/>
    <w:rsid w:val="009B4C44"/>
    <w:pPr>
      <w:spacing w:before="240" w:after="240" w:line="240" w:lineRule="auto"/>
      <w:jc w:val="both"/>
    </w:pPr>
    <w:rPr>
      <w:rFonts w:eastAsia="Arial Unicode MS" w:cs="Times New Roman"/>
      <w:b/>
      <w:color w:val="510DBC"/>
      <w:sz w:val="22"/>
      <w:szCs w:val="22"/>
      <w:lang w:val="en-US" w:eastAsia="en-AU"/>
    </w:rPr>
  </w:style>
  <w:style w:type="character" w:customStyle="1" w:styleId="s0">
    <w:name w:val="s0"/>
    <w:qFormat/>
    <w:rsid w:val="003053F3"/>
    <w:rPr>
      <w:rFonts w:ascii="Times New Roman" w:hAnsi="Times New Roman" w:cs="Times New Roman" w:hint="default"/>
      <w:b w:val="0"/>
      <w:bCs w:val="0"/>
      <w:i w:val="0"/>
      <w:iCs w:val="0"/>
      <w:strike w:val="0"/>
      <w:dstrike w:val="0"/>
      <w:color w:val="000000"/>
      <w:sz w:val="24"/>
      <w:szCs w:val="24"/>
      <w:u w:val="none"/>
      <w:effect w:val="none"/>
    </w:rPr>
  </w:style>
  <w:style w:type="paragraph" w:styleId="afff0">
    <w:name w:val="Normal (Web)"/>
    <w:aliases w:val=" Знак4,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Знак Знак, Знак Знак3"/>
    <w:basedOn w:val="a"/>
    <w:link w:val="afff1"/>
    <w:uiPriority w:val="99"/>
    <w:unhideWhenUsed/>
    <w:qFormat/>
    <w:rsid w:val="00CF30B2"/>
    <w:pPr>
      <w:spacing w:before="100" w:beforeAutospacing="1" w:after="100" w:afterAutospacing="1" w:line="240" w:lineRule="auto"/>
    </w:pPr>
    <w:rPr>
      <w:rFonts w:ascii="Times New Roman" w:eastAsia="MS PGothic" w:hAnsi="Times New Roman" w:cs="Times New Roman"/>
      <w:sz w:val="24"/>
      <w:szCs w:val="24"/>
    </w:rPr>
  </w:style>
  <w:style w:type="paragraph" w:customStyle="1" w:styleId="2a">
    <w:name w:val="заголовок 2"/>
    <w:basedOn w:val="a"/>
    <w:next w:val="a"/>
    <w:link w:val="2b"/>
    <w:uiPriority w:val="9"/>
    <w:unhideWhenUsed/>
    <w:qFormat/>
    <w:rsid w:val="0047787E"/>
    <w:pPr>
      <w:keepNext/>
      <w:keepLines/>
      <w:spacing w:before="120" w:after="120" w:line="240" w:lineRule="auto"/>
      <w:outlineLvl w:val="1"/>
    </w:pPr>
    <w:rPr>
      <w:b/>
      <w:bCs/>
      <w:color w:val="44546A" w:themeColor="text2"/>
      <w:sz w:val="26"/>
      <w:szCs w:val="26"/>
      <w:lang w:eastAsia="ru-RU"/>
    </w:rPr>
  </w:style>
  <w:style w:type="character" w:customStyle="1" w:styleId="2b">
    <w:name w:val="Заголовок 2 (знак)"/>
    <w:basedOn w:val="a0"/>
    <w:link w:val="2a"/>
    <w:uiPriority w:val="9"/>
    <w:rsid w:val="0047787E"/>
    <w:rPr>
      <w:rFonts w:eastAsiaTheme="minorEastAsia"/>
      <w:b/>
      <w:bCs/>
      <w:color w:val="44546A" w:themeColor="text2"/>
      <w:sz w:val="26"/>
      <w:szCs w:val="26"/>
      <w:lang w:eastAsia="ru-RU"/>
    </w:rPr>
  </w:style>
  <w:style w:type="character" w:customStyle="1" w:styleId="relative">
    <w:name w:val="relative"/>
    <w:basedOn w:val="a0"/>
    <w:rsid w:val="002F0994"/>
  </w:style>
  <w:style w:type="character" w:customStyle="1" w:styleId="ms-1">
    <w:name w:val="ms-1"/>
    <w:basedOn w:val="a0"/>
    <w:rsid w:val="002F0994"/>
  </w:style>
  <w:style w:type="character" w:customStyle="1" w:styleId="max-w-full">
    <w:name w:val="max-w-full"/>
    <w:basedOn w:val="a0"/>
    <w:rsid w:val="002F0994"/>
  </w:style>
  <w:style w:type="character" w:customStyle="1" w:styleId="-me-1">
    <w:name w:val="-me-1"/>
    <w:basedOn w:val="a0"/>
    <w:rsid w:val="002F0994"/>
  </w:style>
  <w:style w:type="character" w:customStyle="1" w:styleId="afff1">
    <w:name w:val="Обычный (веб) Знак"/>
    <w:aliases w:val="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Знак Знак3 Знак"/>
    <w:link w:val="afff0"/>
    <w:uiPriority w:val="99"/>
    <w:rsid w:val="00944DBD"/>
    <w:rPr>
      <w:rFonts w:ascii="Times New Roman" w:eastAsia="MS PGothic" w:hAnsi="Times New Roman" w:cs="Times New Roman"/>
      <w:sz w:val="24"/>
      <w:szCs w:val="24"/>
    </w:rPr>
  </w:style>
  <w:style w:type="paragraph" w:customStyle="1" w:styleId="pj">
    <w:name w:val="pj"/>
    <w:basedOn w:val="a"/>
    <w:rsid w:val="00D05963"/>
    <w:pPr>
      <w:spacing w:after="0" w:line="240" w:lineRule="auto"/>
      <w:ind w:firstLine="400"/>
      <w:jc w:val="both"/>
    </w:pPr>
    <w:rPr>
      <w:rFonts w:ascii="Times New Roman" w:eastAsia="Times New Roman" w:hAnsi="Times New Roman" w:cs="Times New Roman"/>
      <w:color w:val="000000"/>
      <w:sz w:val="24"/>
      <w:szCs w:val="24"/>
      <w:lang w:eastAsia="ru-RU"/>
    </w:rPr>
  </w:style>
  <w:style w:type="character" w:customStyle="1" w:styleId="s191">
    <w:name w:val="s191"/>
    <w:basedOn w:val="a0"/>
    <w:rsid w:val="00D05963"/>
    <w:rPr>
      <w:color w:val="008000"/>
    </w:rPr>
  </w:style>
  <w:style w:type="character" w:customStyle="1" w:styleId="s21">
    <w:name w:val="s21"/>
    <w:basedOn w:val="a0"/>
    <w:rsid w:val="00D05963"/>
  </w:style>
  <w:style w:type="character" w:customStyle="1" w:styleId="s20">
    <w:name w:val="s20"/>
    <w:basedOn w:val="a0"/>
    <w:rsid w:val="00D05963"/>
  </w:style>
  <w:style w:type="paragraph" w:customStyle="1" w:styleId="pji">
    <w:name w:val="pji"/>
    <w:basedOn w:val="a"/>
    <w:rsid w:val="00D05963"/>
    <w:pPr>
      <w:spacing w:after="0" w:line="240" w:lineRule="auto"/>
      <w:jc w:val="both"/>
    </w:pPr>
    <w:rPr>
      <w:rFonts w:ascii="Times New Roman" w:eastAsia="Times New Roman" w:hAnsi="Times New Roman" w:cs="Times New Roman"/>
      <w:color w:val="000000"/>
      <w:sz w:val="24"/>
      <w:szCs w:val="24"/>
      <w:lang w:eastAsia="ru-RU"/>
    </w:rPr>
  </w:style>
  <w:style w:type="character" w:customStyle="1" w:styleId="s9">
    <w:name w:val="s9"/>
    <w:basedOn w:val="a0"/>
    <w:rsid w:val="00D05963"/>
    <w:rPr>
      <w:bdr w:val="none" w:sz="0" w:space="0" w:color="auto" w:frame="1"/>
    </w:rPr>
  </w:style>
  <w:style w:type="character" w:customStyle="1" w:styleId="s3">
    <w:name w:val="s3"/>
    <w:basedOn w:val="a0"/>
    <w:rsid w:val="00D05963"/>
    <w:rPr>
      <w:color w:val="FF0000"/>
    </w:rPr>
  </w:style>
  <w:style w:type="character" w:customStyle="1" w:styleId="s10">
    <w:name w:val="s10"/>
    <w:basedOn w:val="a0"/>
    <w:rsid w:val="00D05963"/>
    <w:rPr>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1670">
      <w:bodyDiv w:val="1"/>
      <w:marLeft w:val="0"/>
      <w:marRight w:val="0"/>
      <w:marTop w:val="0"/>
      <w:marBottom w:val="0"/>
      <w:divBdr>
        <w:top w:val="none" w:sz="0" w:space="0" w:color="auto"/>
        <w:left w:val="none" w:sz="0" w:space="0" w:color="auto"/>
        <w:bottom w:val="none" w:sz="0" w:space="0" w:color="auto"/>
        <w:right w:val="none" w:sz="0" w:space="0" w:color="auto"/>
      </w:divBdr>
    </w:div>
    <w:div w:id="129982233">
      <w:bodyDiv w:val="1"/>
      <w:marLeft w:val="0"/>
      <w:marRight w:val="0"/>
      <w:marTop w:val="0"/>
      <w:marBottom w:val="0"/>
      <w:divBdr>
        <w:top w:val="none" w:sz="0" w:space="0" w:color="auto"/>
        <w:left w:val="none" w:sz="0" w:space="0" w:color="auto"/>
        <w:bottom w:val="none" w:sz="0" w:space="0" w:color="auto"/>
        <w:right w:val="none" w:sz="0" w:space="0" w:color="auto"/>
      </w:divBdr>
    </w:div>
    <w:div w:id="192764224">
      <w:bodyDiv w:val="1"/>
      <w:marLeft w:val="0"/>
      <w:marRight w:val="0"/>
      <w:marTop w:val="0"/>
      <w:marBottom w:val="0"/>
      <w:divBdr>
        <w:top w:val="none" w:sz="0" w:space="0" w:color="auto"/>
        <w:left w:val="none" w:sz="0" w:space="0" w:color="auto"/>
        <w:bottom w:val="none" w:sz="0" w:space="0" w:color="auto"/>
        <w:right w:val="none" w:sz="0" w:space="0" w:color="auto"/>
      </w:divBdr>
    </w:div>
    <w:div w:id="251476539">
      <w:bodyDiv w:val="1"/>
      <w:marLeft w:val="0"/>
      <w:marRight w:val="0"/>
      <w:marTop w:val="0"/>
      <w:marBottom w:val="0"/>
      <w:divBdr>
        <w:top w:val="none" w:sz="0" w:space="0" w:color="auto"/>
        <w:left w:val="none" w:sz="0" w:space="0" w:color="auto"/>
        <w:bottom w:val="none" w:sz="0" w:space="0" w:color="auto"/>
        <w:right w:val="none" w:sz="0" w:space="0" w:color="auto"/>
      </w:divBdr>
    </w:div>
    <w:div w:id="253052418">
      <w:bodyDiv w:val="1"/>
      <w:marLeft w:val="0"/>
      <w:marRight w:val="0"/>
      <w:marTop w:val="0"/>
      <w:marBottom w:val="0"/>
      <w:divBdr>
        <w:top w:val="none" w:sz="0" w:space="0" w:color="auto"/>
        <w:left w:val="none" w:sz="0" w:space="0" w:color="auto"/>
        <w:bottom w:val="none" w:sz="0" w:space="0" w:color="auto"/>
        <w:right w:val="none" w:sz="0" w:space="0" w:color="auto"/>
      </w:divBdr>
    </w:div>
    <w:div w:id="271740825">
      <w:bodyDiv w:val="1"/>
      <w:marLeft w:val="0"/>
      <w:marRight w:val="0"/>
      <w:marTop w:val="0"/>
      <w:marBottom w:val="0"/>
      <w:divBdr>
        <w:top w:val="none" w:sz="0" w:space="0" w:color="auto"/>
        <w:left w:val="none" w:sz="0" w:space="0" w:color="auto"/>
        <w:bottom w:val="none" w:sz="0" w:space="0" w:color="auto"/>
        <w:right w:val="none" w:sz="0" w:space="0" w:color="auto"/>
      </w:divBdr>
    </w:div>
    <w:div w:id="324943011">
      <w:bodyDiv w:val="1"/>
      <w:marLeft w:val="0"/>
      <w:marRight w:val="0"/>
      <w:marTop w:val="0"/>
      <w:marBottom w:val="0"/>
      <w:divBdr>
        <w:top w:val="none" w:sz="0" w:space="0" w:color="auto"/>
        <w:left w:val="none" w:sz="0" w:space="0" w:color="auto"/>
        <w:bottom w:val="none" w:sz="0" w:space="0" w:color="auto"/>
        <w:right w:val="none" w:sz="0" w:space="0" w:color="auto"/>
      </w:divBdr>
    </w:div>
    <w:div w:id="424695623">
      <w:bodyDiv w:val="1"/>
      <w:marLeft w:val="0"/>
      <w:marRight w:val="0"/>
      <w:marTop w:val="0"/>
      <w:marBottom w:val="0"/>
      <w:divBdr>
        <w:top w:val="none" w:sz="0" w:space="0" w:color="auto"/>
        <w:left w:val="none" w:sz="0" w:space="0" w:color="auto"/>
        <w:bottom w:val="none" w:sz="0" w:space="0" w:color="auto"/>
        <w:right w:val="none" w:sz="0" w:space="0" w:color="auto"/>
      </w:divBdr>
    </w:div>
    <w:div w:id="468785167">
      <w:bodyDiv w:val="1"/>
      <w:marLeft w:val="0"/>
      <w:marRight w:val="0"/>
      <w:marTop w:val="0"/>
      <w:marBottom w:val="0"/>
      <w:divBdr>
        <w:top w:val="none" w:sz="0" w:space="0" w:color="auto"/>
        <w:left w:val="none" w:sz="0" w:space="0" w:color="auto"/>
        <w:bottom w:val="none" w:sz="0" w:space="0" w:color="auto"/>
        <w:right w:val="none" w:sz="0" w:space="0" w:color="auto"/>
      </w:divBdr>
    </w:div>
    <w:div w:id="518348177">
      <w:bodyDiv w:val="1"/>
      <w:marLeft w:val="0"/>
      <w:marRight w:val="0"/>
      <w:marTop w:val="0"/>
      <w:marBottom w:val="0"/>
      <w:divBdr>
        <w:top w:val="none" w:sz="0" w:space="0" w:color="auto"/>
        <w:left w:val="none" w:sz="0" w:space="0" w:color="auto"/>
        <w:bottom w:val="none" w:sz="0" w:space="0" w:color="auto"/>
        <w:right w:val="none" w:sz="0" w:space="0" w:color="auto"/>
      </w:divBdr>
    </w:div>
    <w:div w:id="531651031">
      <w:bodyDiv w:val="1"/>
      <w:marLeft w:val="0"/>
      <w:marRight w:val="0"/>
      <w:marTop w:val="0"/>
      <w:marBottom w:val="0"/>
      <w:divBdr>
        <w:top w:val="none" w:sz="0" w:space="0" w:color="auto"/>
        <w:left w:val="none" w:sz="0" w:space="0" w:color="auto"/>
        <w:bottom w:val="none" w:sz="0" w:space="0" w:color="auto"/>
        <w:right w:val="none" w:sz="0" w:space="0" w:color="auto"/>
      </w:divBdr>
    </w:div>
    <w:div w:id="586186236">
      <w:bodyDiv w:val="1"/>
      <w:marLeft w:val="0"/>
      <w:marRight w:val="0"/>
      <w:marTop w:val="0"/>
      <w:marBottom w:val="0"/>
      <w:divBdr>
        <w:top w:val="none" w:sz="0" w:space="0" w:color="auto"/>
        <w:left w:val="none" w:sz="0" w:space="0" w:color="auto"/>
        <w:bottom w:val="none" w:sz="0" w:space="0" w:color="auto"/>
        <w:right w:val="none" w:sz="0" w:space="0" w:color="auto"/>
      </w:divBdr>
    </w:div>
    <w:div w:id="592782257">
      <w:bodyDiv w:val="1"/>
      <w:marLeft w:val="0"/>
      <w:marRight w:val="0"/>
      <w:marTop w:val="0"/>
      <w:marBottom w:val="0"/>
      <w:divBdr>
        <w:top w:val="none" w:sz="0" w:space="0" w:color="auto"/>
        <w:left w:val="none" w:sz="0" w:space="0" w:color="auto"/>
        <w:bottom w:val="none" w:sz="0" w:space="0" w:color="auto"/>
        <w:right w:val="none" w:sz="0" w:space="0" w:color="auto"/>
      </w:divBdr>
    </w:div>
    <w:div w:id="614216339">
      <w:bodyDiv w:val="1"/>
      <w:marLeft w:val="0"/>
      <w:marRight w:val="0"/>
      <w:marTop w:val="0"/>
      <w:marBottom w:val="0"/>
      <w:divBdr>
        <w:top w:val="none" w:sz="0" w:space="0" w:color="auto"/>
        <w:left w:val="none" w:sz="0" w:space="0" w:color="auto"/>
        <w:bottom w:val="none" w:sz="0" w:space="0" w:color="auto"/>
        <w:right w:val="none" w:sz="0" w:space="0" w:color="auto"/>
      </w:divBdr>
    </w:div>
    <w:div w:id="632710539">
      <w:bodyDiv w:val="1"/>
      <w:marLeft w:val="0"/>
      <w:marRight w:val="0"/>
      <w:marTop w:val="0"/>
      <w:marBottom w:val="0"/>
      <w:divBdr>
        <w:top w:val="none" w:sz="0" w:space="0" w:color="auto"/>
        <w:left w:val="none" w:sz="0" w:space="0" w:color="auto"/>
        <w:bottom w:val="none" w:sz="0" w:space="0" w:color="auto"/>
        <w:right w:val="none" w:sz="0" w:space="0" w:color="auto"/>
      </w:divBdr>
    </w:div>
    <w:div w:id="669677933">
      <w:bodyDiv w:val="1"/>
      <w:marLeft w:val="0"/>
      <w:marRight w:val="0"/>
      <w:marTop w:val="0"/>
      <w:marBottom w:val="0"/>
      <w:divBdr>
        <w:top w:val="none" w:sz="0" w:space="0" w:color="auto"/>
        <w:left w:val="none" w:sz="0" w:space="0" w:color="auto"/>
        <w:bottom w:val="none" w:sz="0" w:space="0" w:color="auto"/>
        <w:right w:val="none" w:sz="0" w:space="0" w:color="auto"/>
      </w:divBdr>
    </w:div>
    <w:div w:id="695817338">
      <w:bodyDiv w:val="1"/>
      <w:marLeft w:val="0"/>
      <w:marRight w:val="0"/>
      <w:marTop w:val="0"/>
      <w:marBottom w:val="0"/>
      <w:divBdr>
        <w:top w:val="none" w:sz="0" w:space="0" w:color="auto"/>
        <w:left w:val="none" w:sz="0" w:space="0" w:color="auto"/>
        <w:bottom w:val="none" w:sz="0" w:space="0" w:color="auto"/>
        <w:right w:val="none" w:sz="0" w:space="0" w:color="auto"/>
      </w:divBdr>
    </w:div>
    <w:div w:id="747580128">
      <w:bodyDiv w:val="1"/>
      <w:marLeft w:val="0"/>
      <w:marRight w:val="0"/>
      <w:marTop w:val="0"/>
      <w:marBottom w:val="0"/>
      <w:divBdr>
        <w:top w:val="none" w:sz="0" w:space="0" w:color="auto"/>
        <w:left w:val="none" w:sz="0" w:space="0" w:color="auto"/>
        <w:bottom w:val="none" w:sz="0" w:space="0" w:color="auto"/>
        <w:right w:val="none" w:sz="0" w:space="0" w:color="auto"/>
      </w:divBdr>
    </w:div>
    <w:div w:id="829442300">
      <w:bodyDiv w:val="1"/>
      <w:marLeft w:val="0"/>
      <w:marRight w:val="0"/>
      <w:marTop w:val="0"/>
      <w:marBottom w:val="0"/>
      <w:divBdr>
        <w:top w:val="none" w:sz="0" w:space="0" w:color="auto"/>
        <w:left w:val="none" w:sz="0" w:space="0" w:color="auto"/>
        <w:bottom w:val="none" w:sz="0" w:space="0" w:color="auto"/>
        <w:right w:val="none" w:sz="0" w:space="0" w:color="auto"/>
      </w:divBdr>
    </w:div>
    <w:div w:id="830676937">
      <w:bodyDiv w:val="1"/>
      <w:marLeft w:val="0"/>
      <w:marRight w:val="0"/>
      <w:marTop w:val="0"/>
      <w:marBottom w:val="0"/>
      <w:divBdr>
        <w:top w:val="none" w:sz="0" w:space="0" w:color="auto"/>
        <w:left w:val="none" w:sz="0" w:space="0" w:color="auto"/>
        <w:bottom w:val="none" w:sz="0" w:space="0" w:color="auto"/>
        <w:right w:val="none" w:sz="0" w:space="0" w:color="auto"/>
      </w:divBdr>
    </w:div>
    <w:div w:id="845243375">
      <w:bodyDiv w:val="1"/>
      <w:marLeft w:val="0"/>
      <w:marRight w:val="0"/>
      <w:marTop w:val="0"/>
      <w:marBottom w:val="0"/>
      <w:divBdr>
        <w:top w:val="none" w:sz="0" w:space="0" w:color="auto"/>
        <w:left w:val="none" w:sz="0" w:space="0" w:color="auto"/>
        <w:bottom w:val="none" w:sz="0" w:space="0" w:color="auto"/>
        <w:right w:val="none" w:sz="0" w:space="0" w:color="auto"/>
      </w:divBdr>
    </w:div>
    <w:div w:id="865288471">
      <w:bodyDiv w:val="1"/>
      <w:marLeft w:val="0"/>
      <w:marRight w:val="0"/>
      <w:marTop w:val="0"/>
      <w:marBottom w:val="0"/>
      <w:divBdr>
        <w:top w:val="none" w:sz="0" w:space="0" w:color="auto"/>
        <w:left w:val="none" w:sz="0" w:space="0" w:color="auto"/>
        <w:bottom w:val="none" w:sz="0" w:space="0" w:color="auto"/>
        <w:right w:val="none" w:sz="0" w:space="0" w:color="auto"/>
      </w:divBdr>
    </w:div>
    <w:div w:id="1013266066">
      <w:bodyDiv w:val="1"/>
      <w:marLeft w:val="0"/>
      <w:marRight w:val="0"/>
      <w:marTop w:val="0"/>
      <w:marBottom w:val="0"/>
      <w:divBdr>
        <w:top w:val="none" w:sz="0" w:space="0" w:color="auto"/>
        <w:left w:val="none" w:sz="0" w:space="0" w:color="auto"/>
        <w:bottom w:val="none" w:sz="0" w:space="0" w:color="auto"/>
        <w:right w:val="none" w:sz="0" w:space="0" w:color="auto"/>
      </w:divBdr>
    </w:div>
    <w:div w:id="1051463870">
      <w:bodyDiv w:val="1"/>
      <w:marLeft w:val="0"/>
      <w:marRight w:val="0"/>
      <w:marTop w:val="0"/>
      <w:marBottom w:val="0"/>
      <w:divBdr>
        <w:top w:val="none" w:sz="0" w:space="0" w:color="auto"/>
        <w:left w:val="none" w:sz="0" w:space="0" w:color="auto"/>
        <w:bottom w:val="none" w:sz="0" w:space="0" w:color="auto"/>
        <w:right w:val="none" w:sz="0" w:space="0" w:color="auto"/>
      </w:divBdr>
    </w:div>
    <w:div w:id="1086344451">
      <w:bodyDiv w:val="1"/>
      <w:marLeft w:val="0"/>
      <w:marRight w:val="0"/>
      <w:marTop w:val="0"/>
      <w:marBottom w:val="0"/>
      <w:divBdr>
        <w:top w:val="none" w:sz="0" w:space="0" w:color="auto"/>
        <w:left w:val="none" w:sz="0" w:space="0" w:color="auto"/>
        <w:bottom w:val="none" w:sz="0" w:space="0" w:color="auto"/>
        <w:right w:val="none" w:sz="0" w:space="0" w:color="auto"/>
      </w:divBdr>
    </w:div>
    <w:div w:id="1090783487">
      <w:bodyDiv w:val="1"/>
      <w:marLeft w:val="0"/>
      <w:marRight w:val="0"/>
      <w:marTop w:val="0"/>
      <w:marBottom w:val="0"/>
      <w:divBdr>
        <w:top w:val="none" w:sz="0" w:space="0" w:color="auto"/>
        <w:left w:val="none" w:sz="0" w:space="0" w:color="auto"/>
        <w:bottom w:val="none" w:sz="0" w:space="0" w:color="auto"/>
        <w:right w:val="none" w:sz="0" w:space="0" w:color="auto"/>
      </w:divBdr>
    </w:div>
    <w:div w:id="1105076484">
      <w:bodyDiv w:val="1"/>
      <w:marLeft w:val="0"/>
      <w:marRight w:val="0"/>
      <w:marTop w:val="0"/>
      <w:marBottom w:val="0"/>
      <w:divBdr>
        <w:top w:val="none" w:sz="0" w:space="0" w:color="auto"/>
        <w:left w:val="none" w:sz="0" w:space="0" w:color="auto"/>
        <w:bottom w:val="none" w:sz="0" w:space="0" w:color="auto"/>
        <w:right w:val="none" w:sz="0" w:space="0" w:color="auto"/>
      </w:divBdr>
    </w:div>
    <w:div w:id="1105538112">
      <w:bodyDiv w:val="1"/>
      <w:marLeft w:val="0"/>
      <w:marRight w:val="0"/>
      <w:marTop w:val="0"/>
      <w:marBottom w:val="0"/>
      <w:divBdr>
        <w:top w:val="none" w:sz="0" w:space="0" w:color="auto"/>
        <w:left w:val="none" w:sz="0" w:space="0" w:color="auto"/>
        <w:bottom w:val="none" w:sz="0" w:space="0" w:color="auto"/>
        <w:right w:val="none" w:sz="0" w:space="0" w:color="auto"/>
      </w:divBdr>
    </w:div>
    <w:div w:id="1157695739">
      <w:bodyDiv w:val="1"/>
      <w:marLeft w:val="0"/>
      <w:marRight w:val="0"/>
      <w:marTop w:val="0"/>
      <w:marBottom w:val="0"/>
      <w:divBdr>
        <w:top w:val="none" w:sz="0" w:space="0" w:color="auto"/>
        <w:left w:val="none" w:sz="0" w:space="0" w:color="auto"/>
        <w:bottom w:val="none" w:sz="0" w:space="0" w:color="auto"/>
        <w:right w:val="none" w:sz="0" w:space="0" w:color="auto"/>
      </w:divBdr>
    </w:div>
    <w:div w:id="1197306753">
      <w:bodyDiv w:val="1"/>
      <w:marLeft w:val="0"/>
      <w:marRight w:val="0"/>
      <w:marTop w:val="0"/>
      <w:marBottom w:val="0"/>
      <w:divBdr>
        <w:top w:val="none" w:sz="0" w:space="0" w:color="auto"/>
        <w:left w:val="none" w:sz="0" w:space="0" w:color="auto"/>
        <w:bottom w:val="none" w:sz="0" w:space="0" w:color="auto"/>
        <w:right w:val="none" w:sz="0" w:space="0" w:color="auto"/>
      </w:divBdr>
    </w:div>
    <w:div w:id="1231842808">
      <w:bodyDiv w:val="1"/>
      <w:marLeft w:val="0"/>
      <w:marRight w:val="0"/>
      <w:marTop w:val="0"/>
      <w:marBottom w:val="0"/>
      <w:divBdr>
        <w:top w:val="none" w:sz="0" w:space="0" w:color="auto"/>
        <w:left w:val="none" w:sz="0" w:space="0" w:color="auto"/>
        <w:bottom w:val="none" w:sz="0" w:space="0" w:color="auto"/>
        <w:right w:val="none" w:sz="0" w:space="0" w:color="auto"/>
      </w:divBdr>
    </w:div>
    <w:div w:id="1241017556">
      <w:bodyDiv w:val="1"/>
      <w:marLeft w:val="0"/>
      <w:marRight w:val="0"/>
      <w:marTop w:val="0"/>
      <w:marBottom w:val="0"/>
      <w:divBdr>
        <w:top w:val="none" w:sz="0" w:space="0" w:color="auto"/>
        <w:left w:val="none" w:sz="0" w:space="0" w:color="auto"/>
        <w:bottom w:val="none" w:sz="0" w:space="0" w:color="auto"/>
        <w:right w:val="none" w:sz="0" w:space="0" w:color="auto"/>
      </w:divBdr>
    </w:div>
    <w:div w:id="1295479542">
      <w:bodyDiv w:val="1"/>
      <w:marLeft w:val="0"/>
      <w:marRight w:val="0"/>
      <w:marTop w:val="0"/>
      <w:marBottom w:val="0"/>
      <w:divBdr>
        <w:top w:val="none" w:sz="0" w:space="0" w:color="auto"/>
        <w:left w:val="none" w:sz="0" w:space="0" w:color="auto"/>
        <w:bottom w:val="none" w:sz="0" w:space="0" w:color="auto"/>
        <w:right w:val="none" w:sz="0" w:space="0" w:color="auto"/>
      </w:divBdr>
    </w:div>
    <w:div w:id="1362053794">
      <w:bodyDiv w:val="1"/>
      <w:marLeft w:val="0"/>
      <w:marRight w:val="0"/>
      <w:marTop w:val="0"/>
      <w:marBottom w:val="0"/>
      <w:divBdr>
        <w:top w:val="none" w:sz="0" w:space="0" w:color="auto"/>
        <w:left w:val="none" w:sz="0" w:space="0" w:color="auto"/>
        <w:bottom w:val="none" w:sz="0" w:space="0" w:color="auto"/>
        <w:right w:val="none" w:sz="0" w:space="0" w:color="auto"/>
      </w:divBdr>
    </w:div>
    <w:div w:id="1413891388">
      <w:bodyDiv w:val="1"/>
      <w:marLeft w:val="0"/>
      <w:marRight w:val="0"/>
      <w:marTop w:val="0"/>
      <w:marBottom w:val="0"/>
      <w:divBdr>
        <w:top w:val="none" w:sz="0" w:space="0" w:color="auto"/>
        <w:left w:val="none" w:sz="0" w:space="0" w:color="auto"/>
        <w:bottom w:val="none" w:sz="0" w:space="0" w:color="auto"/>
        <w:right w:val="none" w:sz="0" w:space="0" w:color="auto"/>
      </w:divBdr>
    </w:div>
    <w:div w:id="1433356791">
      <w:bodyDiv w:val="1"/>
      <w:marLeft w:val="0"/>
      <w:marRight w:val="0"/>
      <w:marTop w:val="0"/>
      <w:marBottom w:val="0"/>
      <w:divBdr>
        <w:top w:val="none" w:sz="0" w:space="0" w:color="auto"/>
        <w:left w:val="none" w:sz="0" w:space="0" w:color="auto"/>
        <w:bottom w:val="none" w:sz="0" w:space="0" w:color="auto"/>
        <w:right w:val="none" w:sz="0" w:space="0" w:color="auto"/>
      </w:divBdr>
    </w:div>
    <w:div w:id="1437867364">
      <w:bodyDiv w:val="1"/>
      <w:marLeft w:val="0"/>
      <w:marRight w:val="0"/>
      <w:marTop w:val="0"/>
      <w:marBottom w:val="0"/>
      <w:divBdr>
        <w:top w:val="none" w:sz="0" w:space="0" w:color="auto"/>
        <w:left w:val="none" w:sz="0" w:space="0" w:color="auto"/>
        <w:bottom w:val="none" w:sz="0" w:space="0" w:color="auto"/>
        <w:right w:val="none" w:sz="0" w:space="0" w:color="auto"/>
      </w:divBdr>
    </w:div>
    <w:div w:id="1498302475">
      <w:bodyDiv w:val="1"/>
      <w:marLeft w:val="0"/>
      <w:marRight w:val="0"/>
      <w:marTop w:val="0"/>
      <w:marBottom w:val="0"/>
      <w:divBdr>
        <w:top w:val="none" w:sz="0" w:space="0" w:color="auto"/>
        <w:left w:val="none" w:sz="0" w:space="0" w:color="auto"/>
        <w:bottom w:val="none" w:sz="0" w:space="0" w:color="auto"/>
        <w:right w:val="none" w:sz="0" w:space="0" w:color="auto"/>
      </w:divBdr>
    </w:div>
    <w:div w:id="1501774219">
      <w:bodyDiv w:val="1"/>
      <w:marLeft w:val="0"/>
      <w:marRight w:val="0"/>
      <w:marTop w:val="0"/>
      <w:marBottom w:val="0"/>
      <w:divBdr>
        <w:top w:val="none" w:sz="0" w:space="0" w:color="auto"/>
        <w:left w:val="none" w:sz="0" w:space="0" w:color="auto"/>
        <w:bottom w:val="none" w:sz="0" w:space="0" w:color="auto"/>
        <w:right w:val="none" w:sz="0" w:space="0" w:color="auto"/>
      </w:divBdr>
      <w:divsChild>
        <w:div w:id="1152714161">
          <w:marLeft w:val="0"/>
          <w:marRight w:val="0"/>
          <w:marTop w:val="0"/>
          <w:marBottom w:val="0"/>
          <w:divBdr>
            <w:top w:val="none" w:sz="0" w:space="0" w:color="auto"/>
            <w:left w:val="none" w:sz="0" w:space="0" w:color="auto"/>
            <w:bottom w:val="none" w:sz="0" w:space="0" w:color="auto"/>
            <w:right w:val="none" w:sz="0" w:space="0" w:color="auto"/>
          </w:divBdr>
          <w:divsChild>
            <w:div w:id="626545972">
              <w:marLeft w:val="0"/>
              <w:marRight w:val="0"/>
              <w:marTop w:val="0"/>
              <w:marBottom w:val="0"/>
              <w:divBdr>
                <w:top w:val="none" w:sz="0" w:space="0" w:color="auto"/>
                <w:left w:val="none" w:sz="0" w:space="0" w:color="auto"/>
                <w:bottom w:val="none" w:sz="0" w:space="0" w:color="auto"/>
                <w:right w:val="none" w:sz="0" w:space="0" w:color="auto"/>
              </w:divBdr>
            </w:div>
            <w:div w:id="7466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4589">
      <w:bodyDiv w:val="1"/>
      <w:marLeft w:val="0"/>
      <w:marRight w:val="0"/>
      <w:marTop w:val="0"/>
      <w:marBottom w:val="0"/>
      <w:divBdr>
        <w:top w:val="none" w:sz="0" w:space="0" w:color="auto"/>
        <w:left w:val="none" w:sz="0" w:space="0" w:color="auto"/>
        <w:bottom w:val="none" w:sz="0" w:space="0" w:color="auto"/>
        <w:right w:val="none" w:sz="0" w:space="0" w:color="auto"/>
      </w:divBdr>
    </w:div>
    <w:div w:id="1526870235">
      <w:bodyDiv w:val="1"/>
      <w:marLeft w:val="0"/>
      <w:marRight w:val="0"/>
      <w:marTop w:val="0"/>
      <w:marBottom w:val="0"/>
      <w:divBdr>
        <w:top w:val="none" w:sz="0" w:space="0" w:color="auto"/>
        <w:left w:val="none" w:sz="0" w:space="0" w:color="auto"/>
        <w:bottom w:val="none" w:sz="0" w:space="0" w:color="auto"/>
        <w:right w:val="none" w:sz="0" w:space="0" w:color="auto"/>
      </w:divBdr>
    </w:div>
    <w:div w:id="1534610841">
      <w:bodyDiv w:val="1"/>
      <w:marLeft w:val="0"/>
      <w:marRight w:val="0"/>
      <w:marTop w:val="0"/>
      <w:marBottom w:val="0"/>
      <w:divBdr>
        <w:top w:val="none" w:sz="0" w:space="0" w:color="auto"/>
        <w:left w:val="none" w:sz="0" w:space="0" w:color="auto"/>
        <w:bottom w:val="none" w:sz="0" w:space="0" w:color="auto"/>
        <w:right w:val="none" w:sz="0" w:space="0" w:color="auto"/>
      </w:divBdr>
    </w:div>
    <w:div w:id="1578706916">
      <w:bodyDiv w:val="1"/>
      <w:marLeft w:val="0"/>
      <w:marRight w:val="0"/>
      <w:marTop w:val="0"/>
      <w:marBottom w:val="0"/>
      <w:divBdr>
        <w:top w:val="none" w:sz="0" w:space="0" w:color="auto"/>
        <w:left w:val="none" w:sz="0" w:space="0" w:color="auto"/>
        <w:bottom w:val="none" w:sz="0" w:space="0" w:color="auto"/>
        <w:right w:val="none" w:sz="0" w:space="0" w:color="auto"/>
      </w:divBdr>
    </w:div>
    <w:div w:id="1621304424">
      <w:bodyDiv w:val="1"/>
      <w:marLeft w:val="0"/>
      <w:marRight w:val="0"/>
      <w:marTop w:val="0"/>
      <w:marBottom w:val="0"/>
      <w:divBdr>
        <w:top w:val="none" w:sz="0" w:space="0" w:color="auto"/>
        <w:left w:val="none" w:sz="0" w:space="0" w:color="auto"/>
        <w:bottom w:val="none" w:sz="0" w:space="0" w:color="auto"/>
        <w:right w:val="none" w:sz="0" w:space="0" w:color="auto"/>
      </w:divBdr>
    </w:div>
    <w:div w:id="1668631645">
      <w:bodyDiv w:val="1"/>
      <w:marLeft w:val="0"/>
      <w:marRight w:val="0"/>
      <w:marTop w:val="0"/>
      <w:marBottom w:val="0"/>
      <w:divBdr>
        <w:top w:val="none" w:sz="0" w:space="0" w:color="auto"/>
        <w:left w:val="none" w:sz="0" w:space="0" w:color="auto"/>
        <w:bottom w:val="none" w:sz="0" w:space="0" w:color="auto"/>
        <w:right w:val="none" w:sz="0" w:space="0" w:color="auto"/>
      </w:divBdr>
    </w:div>
    <w:div w:id="1686444170">
      <w:bodyDiv w:val="1"/>
      <w:marLeft w:val="0"/>
      <w:marRight w:val="0"/>
      <w:marTop w:val="0"/>
      <w:marBottom w:val="0"/>
      <w:divBdr>
        <w:top w:val="none" w:sz="0" w:space="0" w:color="auto"/>
        <w:left w:val="none" w:sz="0" w:space="0" w:color="auto"/>
        <w:bottom w:val="none" w:sz="0" w:space="0" w:color="auto"/>
        <w:right w:val="none" w:sz="0" w:space="0" w:color="auto"/>
      </w:divBdr>
    </w:div>
    <w:div w:id="1748068204">
      <w:bodyDiv w:val="1"/>
      <w:marLeft w:val="0"/>
      <w:marRight w:val="0"/>
      <w:marTop w:val="0"/>
      <w:marBottom w:val="0"/>
      <w:divBdr>
        <w:top w:val="none" w:sz="0" w:space="0" w:color="auto"/>
        <w:left w:val="none" w:sz="0" w:space="0" w:color="auto"/>
        <w:bottom w:val="none" w:sz="0" w:space="0" w:color="auto"/>
        <w:right w:val="none" w:sz="0" w:space="0" w:color="auto"/>
      </w:divBdr>
    </w:div>
    <w:div w:id="1765609768">
      <w:bodyDiv w:val="1"/>
      <w:marLeft w:val="0"/>
      <w:marRight w:val="0"/>
      <w:marTop w:val="0"/>
      <w:marBottom w:val="0"/>
      <w:divBdr>
        <w:top w:val="none" w:sz="0" w:space="0" w:color="auto"/>
        <w:left w:val="none" w:sz="0" w:space="0" w:color="auto"/>
        <w:bottom w:val="none" w:sz="0" w:space="0" w:color="auto"/>
        <w:right w:val="none" w:sz="0" w:space="0" w:color="auto"/>
      </w:divBdr>
    </w:div>
    <w:div w:id="1788155203">
      <w:bodyDiv w:val="1"/>
      <w:marLeft w:val="0"/>
      <w:marRight w:val="0"/>
      <w:marTop w:val="0"/>
      <w:marBottom w:val="0"/>
      <w:divBdr>
        <w:top w:val="none" w:sz="0" w:space="0" w:color="auto"/>
        <w:left w:val="none" w:sz="0" w:space="0" w:color="auto"/>
        <w:bottom w:val="none" w:sz="0" w:space="0" w:color="auto"/>
        <w:right w:val="none" w:sz="0" w:space="0" w:color="auto"/>
      </w:divBdr>
    </w:div>
    <w:div w:id="1791976624">
      <w:bodyDiv w:val="1"/>
      <w:marLeft w:val="0"/>
      <w:marRight w:val="0"/>
      <w:marTop w:val="0"/>
      <w:marBottom w:val="0"/>
      <w:divBdr>
        <w:top w:val="none" w:sz="0" w:space="0" w:color="auto"/>
        <w:left w:val="none" w:sz="0" w:space="0" w:color="auto"/>
        <w:bottom w:val="none" w:sz="0" w:space="0" w:color="auto"/>
        <w:right w:val="none" w:sz="0" w:space="0" w:color="auto"/>
      </w:divBdr>
    </w:div>
    <w:div w:id="1817137033">
      <w:bodyDiv w:val="1"/>
      <w:marLeft w:val="0"/>
      <w:marRight w:val="0"/>
      <w:marTop w:val="0"/>
      <w:marBottom w:val="0"/>
      <w:divBdr>
        <w:top w:val="none" w:sz="0" w:space="0" w:color="auto"/>
        <w:left w:val="none" w:sz="0" w:space="0" w:color="auto"/>
        <w:bottom w:val="none" w:sz="0" w:space="0" w:color="auto"/>
        <w:right w:val="none" w:sz="0" w:space="0" w:color="auto"/>
      </w:divBdr>
    </w:div>
    <w:div w:id="1875382086">
      <w:bodyDiv w:val="1"/>
      <w:marLeft w:val="0"/>
      <w:marRight w:val="0"/>
      <w:marTop w:val="0"/>
      <w:marBottom w:val="0"/>
      <w:divBdr>
        <w:top w:val="none" w:sz="0" w:space="0" w:color="auto"/>
        <w:left w:val="none" w:sz="0" w:space="0" w:color="auto"/>
        <w:bottom w:val="none" w:sz="0" w:space="0" w:color="auto"/>
        <w:right w:val="none" w:sz="0" w:space="0" w:color="auto"/>
      </w:divBdr>
    </w:div>
    <w:div w:id="1912233269">
      <w:bodyDiv w:val="1"/>
      <w:marLeft w:val="0"/>
      <w:marRight w:val="0"/>
      <w:marTop w:val="0"/>
      <w:marBottom w:val="0"/>
      <w:divBdr>
        <w:top w:val="none" w:sz="0" w:space="0" w:color="auto"/>
        <w:left w:val="none" w:sz="0" w:space="0" w:color="auto"/>
        <w:bottom w:val="none" w:sz="0" w:space="0" w:color="auto"/>
        <w:right w:val="none" w:sz="0" w:space="0" w:color="auto"/>
      </w:divBdr>
    </w:div>
    <w:div w:id="1962759315">
      <w:bodyDiv w:val="1"/>
      <w:marLeft w:val="0"/>
      <w:marRight w:val="0"/>
      <w:marTop w:val="0"/>
      <w:marBottom w:val="0"/>
      <w:divBdr>
        <w:top w:val="none" w:sz="0" w:space="0" w:color="auto"/>
        <w:left w:val="none" w:sz="0" w:space="0" w:color="auto"/>
        <w:bottom w:val="none" w:sz="0" w:space="0" w:color="auto"/>
        <w:right w:val="none" w:sz="0" w:space="0" w:color="auto"/>
      </w:divBdr>
    </w:div>
    <w:div w:id="1972124236">
      <w:bodyDiv w:val="1"/>
      <w:marLeft w:val="0"/>
      <w:marRight w:val="0"/>
      <w:marTop w:val="0"/>
      <w:marBottom w:val="0"/>
      <w:divBdr>
        <w:top w:val="none" w:sz="0" w:space="0" w:color="auto"/>
        <w:left w:val="none" w:sz="0" w:space="0" w:color="auto"/>
        <w:bottom w:val="none" w:sz="0" w:space="0" w:color="auto"/>
        <w:right w:val="none" w:sz="0" w:space="0" w:color="auto"/>
      </w:divBdr>
    </w:div>
    <w:div w:id="1992712753">
      <w:bodyDiv w:val="1"/>
      <w:marLeft w:val="0"/>
      <w:marRight w:val="0"/>
      <w:marTop w:val="0"/>
      <w:marBottom w:val="0"/>
      <w:divBdr>
        <w:top w:val="none" w:sz="0" w:space="0" w:color="auto"/>
        <w:left w:val="none" w:sz="0" w:space="0" w:color="auto"/>
        <w:bottom w:val="none" w:sz="0" w:space="0" w:color="auto"/>
        <w:right w:val="none" w:sz="0" w:space="0" w:color="auto"/>
      </w:divBdr>
    </w:div>
    <w:div w:id="2013334947">
      <w:bodyDiv w:val="1"/>
      <w:marLeft w:val="0"/>
      <w:marRight w:val="0"/>
      <w:marTop w:val="0"/>
      <w:marBottom w:val="0"/>
      <w:divBdr>
        <w:top w:val="none" w:sz="0" w:space="0" w:color="auto"/>
        <w:left w:val="none" w:sz="0" w:space="0" w:color="auto"/>
        <w:bottom w:val="none" w:sz="0" w:space="0" w:color="auto"/>
        <w:right w:val="none" w:sz="0" w:space="0" w:color="auto"/>
      </w:divBdr>
    </w:div>
    <w:div w:id="2019119353">
      <w:bodyDiv w:val="1"/>
      <w:marLeft w:val="0"/>
      <w:marRight w:val="0"/>
      <w:marTop w:val="0"/>
      <w:marBottom w:val="0"/>
      <w:divBdr>
        <w:top w:val="none" w:sz="0" w:space="0" w:color="auto"/>
        <w:left w:val="none" w:sz="0" w:space="0" w:color="auto"/>
        <w:bottom w:val="none" w:sz="0" w:space="0" w:color="auto"/>
        <w:right w:val="none" w:sz="0" w:space="0" w:color="auto"/>
      </w:divBdr>
    </w:div>
    <w:div w:id="2030139130">
      <w:bodyDiv w:val="1"/>
      <w:marLeft w:val="0"/>
      <w:marRight w:val="0"/>
      <w:marTop w:val="0"/>
      <w:marBottom w:val="0"/>
      <w:divBdr>
        <w:top w:val="none" w:sz="0" w:space="0" w:color="auto"/>
        <w:left w:val="none" w:sz="0" w:space="0" w:color="auto"/>
        <w:bottom w:val="none" w:sz="0" w:space="0" w:color="auto"/>
        <w:right w:val="none" w:sz="0" w:space="0" w:color="auto"/>
      </w:divBdr>
    </w:div>
    <w:div w:id="2079210799">
      <w:bodyDiv w:val="1"/>
      <w:marLeft w:val="0"/>
      <w:marRight w:val="0"/>
      <w:marTop w:val="0"/>
      <w:marBottom w:val="0"/>
      <w:divBdr>
        <w:top w:val="none" w:sz="0" w:space="0" w:color="auto"/>
        <w:left w:val="none" w:sz="0" w:space="0" w:color="auto"/>
        <w:bottom w:val="none" w:sz="0" w:space="0" w:color="auto"/>
        <w:right w:val="none" w:sz="0" w:space="0" w:color="auto"/>
      </w:divBdr>
    </w:div>
    <w:div w:id="2092577925">
      <w:bodyDiv w:val="1"/>
      <w:marLeft w:val="0"/>
      <w:marRight w:val="0"/>
      <w:marTop w:val="0"/>
      <w:marBottom w:val="0"/>
      <w:divBdr>
        <w:top w:val="none" w:sz="0" w:space="0" w:color="auto"/>
        <w:left w:val="none" w:sz="0" w:space="0" w:color="auto"/>
        <w:bottom w:val="none" w:sz="0" w:space="0" w:color="auto"/>
        <w:right w:val="none" w:sz="0" w:space="0" w:color="auto"/>
      </w:divBdr>
    </w:div>
    <w:div w:id="21168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6F4E0.E2EB957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54C05-4386-43B1-AE69-162FB1A1C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3950</Words>
  <Characters>22515</Characters>
  <Application>Microsoft Office Word</Application>
  <DocSecurity>0</DocSecurity>
  <Lines>187</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Темешева Анар Сапаровна</dc:creator>
  <cp:keywords/>
  <dc:description/>
  <cp:lastModifiedBy>Темешева Анар Сапаровна</cp:lastModifiedBy>
  <cp:revision>10</cp:revision>
  <cp:lastPrinted>2025-05-30T04:37:00Z</cp:lastPrinted>
  <dcterms:created xsi:type="dcterms:W3CDTF">2025-05-23T07:40:00Z</dcterms:created>
  <dcterms:modified xsi:type="dcterms:W3CDTF">2025-07-14T05:27:00Z</dcterms:modified>
</cp:coreProperties>
</file>